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22292" w14:textId="77777777" w:rsidR="00962F6B" w:rsidRDefault="00962F6B" w:rsidP="00962F6B">
      <w:pPr>
        <w:pStyle w:val="Heading4"/>
      </w:pPr>
      <w:r>
        <w:t>“Collective Bargaining Rights” are existing mandatory subjects</w:t>
      </w:r>
    </w:p>
    <w:p w14:paraId="0AD528D0" w14:textId="77777777" w:rsidR="00962F6B" w:rsidRPr="00552241" w:rsidRDefault="00962F6B" w:rsidP="00962F6B">
      <w:r w:rsidRPr="00574703">
        <w:rPr>
          <w:rStyle w:val="Style13ptBold"/>
        </w:rPr>
        <w:t>Schnitzer 25</w:t>
      </w:r>
      <w:r>
        <w:t>, JD (Justin, “Collective Bargaining Agreements for Federal Employees,” Fed Law, https://www.fedelaw.com/collective-bargaining-federal-employees/)</w:t>
      </w:r>
    </w:p>
    <w:p w14:paraId="2E8B6B16" w14:textId="77777777" w:rsidR="00962F6B" w:rsidRPr="000613EF" w:rsidRDefault="00962F6B" w:rsidP="00962F6B">
      <w:pPr>
        <w:rPr>
          <w:sz w:val="16"/>
        </w:rPr>
      </w:pPr>
      <w:r w:rsidRPr="000613EF">
        <w:rPr>
          <w:sz w:val="16"/>
        </w:rPr>
        <w:t xml:space="preserve">Your </w:t>
      </w:r>
      <w:r w:rsidRPr="00BE05C7">
        <w:rPr>
          <w:rStyle w:val="StyleUnderline"/>
          <w:highlight w:val="cyan"/>
        </w:rPr>
        <w:t xml:space="preserve">collective bargaining rights exist within </w:t>
      </w:r>
      <w:r w:rsidRPr="00BE05C7">
        <w:rPr>
          <w:rStyle w:val="Emphasis"/>
          <w:highlight w:val="cyan"/>
        </w:rPr>
        <w:t>carefully drawn</w:t>
      </w:r>
      <w:r w:rsidRPr="00BE05C7">
        <w:rPr>
          <w:rStyle w:val="StyleUnderline"/>
          <w:highlight w:val="cyan"/>
        </w:rPr>
        <w:t xml:space="preserve"> boundaries</w:t>
      </w:r>
      <w:r w:rsidRPr="000613EF">
        <w:rPr>
          <w:sz w:val="16"/>
        </w:rPr>
        <w:t xml:space="preserve">. </w:t>
      </w:r>
      <w:r w:rsidRPr="00BE05C7">
        <w:rPr>
          <w:rStyle w:val="StyleUnderline"/>
          <w:highlight w:val="cyan"/>
        </w:rPr>
        <w:t>The</w:t>
      </w:r>
      <w:r w:rsidRPr="00BE05C7">
        <w:rPr>
          <w:sz w:val="16"/>
          <w:highlight w:val="cyan"/>
        </w:rPr>
        <w:t xml:space="preserve"> </w:t>
      </w:r>
      <w:r w:rsidRPr="00BE05C7">
        <w:rPr>
          <w:rStyle w:val="Emphasis"/>
          <w:highlight w:val="cyan"/>
        </w:rPr>
        <w:t>mandatory subjects</w:t>
      </w:r>
      <w:r w:rsidRPr="00BE05C7">
        <w:rPr>
          <w:sz w:val="16"/>
          <w:highlight w:val="cyan"/>
        </w:rPr>
        <w:t xml:space="preserve"> </w:t>
      </w:r>
      <w:r w:rsidRPr="00BE05C7">
        <w:rPr>
          <w:rStyle w:val="StyleUnderline"/>
          <w:highlight w:val="cyan"/>
        </w:rPr>
        <w:t>you can negotiate</w:t>
      </w:r>
      <w:r w:rsidRPr="000613EF">
        <w:rPr>
          <w:sz w:val="16"/>
        </w:rPr>
        <w:t xml:space="preserve"> include working conditions, grievance procedures, and certain personnel policies that directly affect your daily work life.</w:t>
      </w:r>
    </w:p>
    <w:p w14:paraId="3597F552" w14:textId="77777777" w:rsidR="00962F6B" w:rsidRDefault="00962F6B" w:rsidP="00962F6B">
      <w:pPr>
        <w:pStyle w:val="Heading4"/>
      </w:pPr>
      <w:r>
        <w:t xml:space="preserve">Shifting topics from permissive to mandatory is an issue of “scope” </w:t>
      </w:r>
    </w:p>
    <w:p w14:paraId="21AB2BD3" w14:textId="77777777" w:rsidR="00962F6B" w:rsidRPr="00574703" w:rsidRDefault="00962F6B" w:rsidP="00962F6B">
      <w:proofErr w:type="spellStart"/>
      <w:r w:rsidRPr="00574703">
        <w:rPr>
          <w:rStyle w:val="Style13ptBold"/>
        </w:rPr>
        <w:t>Sockell</w:t>
      </w:r>
      <w:proofErr w:type="spellEnd"/>
      <w:r w:rsidRPr="00574703">
        <w:rPr>
          <w:rStyle w:val="Style13ptBold"/>
        </w:rPr>
        <w:t xml:space="preserve"> 86</w:t>
      </w:r>
      <w:r>
        <w:t xml:space="preserve">, Ph.D. Industrial and Labor Relations Collective Bargaining, Labor Law, and Labor History (The scope of mandatory bargaining: A critique and a proposal” Industrial and Labor Relations Review, Vol. 40, No. 1) </w:t>
      </w:r>
    </w:p>
    <w:p w14:paraId="3EBCF9BF" w14:textId="77777777" w:rsidR="00962F6B" w:rsidRPr="000613EF" w:rsidRDefault="00962F6B" w:rsidP="00962F6B">
      <w:pPr>
        <w:rPr>
          <w:sz w:val="16"/>
        </w:rPr>
      </w:pPr>
      <w:r w:rsidRPr="000613EF">
        <w:rPr>
          <w:sz w:val="16"/>
        </w:rPr>
        <w:t xml:space="preserve">Finally, and perhaps most important, recent </w:t>
      </w:r>
      <w:r w:rsidRPr="00BE05C7">
        <w:rPr>
          <w:rStyle w:val="Emphasis"/>
          <w:highlight w:val="cyan"/>
        </w:rPr>
        <w:t>scope of bargaining</w:t>
      </w:r>
      <w:r w:rsidRPr="00BE05C7">
        <w:rPr>
          <w:rStyle w:val="StyleUnderline"/>
          <w:highlight w:val="cyan"/>
        </w:rPr>
        <w:t xml:space="preserve"> decisions have held</w:t>
      </w:r>
      <w:r w:rsidRPr="00BE05C7">
        <w:rPr>
          <w:sz w:val="16"/>
          <w:highlight w:val="cyan"/>
        </w:rPr>
        <w:t xml:space="preserve"> </w:t>
      </w:r>
      <w:r w:rsidRPr="00BE05C7">
        <w:rPr>
          <w:rStyle w:val="StyleUnderline"/>
          <w:highlight w:val="cyan"/>
        </w:rPr>
        <w:t>issues</w:t>
      </w:r>
      <w:r w:rsidRPr="000613EF">
        <w:rPr>
          <w:sz w:val="16"/>
        </w:rPr>
        <w:t xml:space="preserve"> critical to unions and their constituents, </w:t>
      </w:r>
      <w:r w:rsidRPr="00BE05C7">
        <w:rPr>
          <w:rStyle w:val="StyleUnderline"/>
          <w:highlight w:val="cyan"/>
        </w:rPr>
        <w:t>such as</w:t>
      </w:r>
      <w:r w:rsidRPr="000613EF">
        <w:rPr>
          <w:sz w:val="16"/>
        </w:rPr>
        <w:t xml:space="preserve"> economically motivated partial </w:t>
      </w:r>
      <w:r w:rsidRPr="00BE05C7">
        <w:rPr>
          <w:rStyle w:val="StyleUnderline"/>
          <w:highlight w:val="cyan"/>
        </w:rPr>
        <w:t>plant closures</w:t>
      </w:r>
      <w:r w:rsidRPr="000613EF">
        <w:rPr>
          <w:sz w:val="16"/>
        </w:rPr>
        <w:t xml:space="preserve"> 2 and </w:t>
      </w:r>
      <w:r w:rsidRPr="00BE05C7">
        <w:rPr>
          <w:rStyle w:val="StyleUnderline"/>
          <w:highlight w:val="cyan"/>
        </w:rPr>
        <w:t>relocations</w:t>
      </w:r>
      <w:r w:rsidRPr="000613EF">
        <w:rPr>
          <w:sz w:val="16"/>
        </w:rPr>
        <w:t xml:space="preserve">,3 </w:t>
      </w:r>
      <w:r w:rsidRPr="00BE05C7">
        <w:rPr>
          <w:rStyle w:val="StyleUnderline"/>
          <w:highlight w:val="cyan"/>
        </w:rPr>
        <w:t>to</w:t>
      </w:r>
      <w:r w:rsidRPr="000613EF">
        <w:rPr>
          <w:sz w:val="16"/>
        </w:rPr>
        <w:t xml:space="preserve"> </w:t>
      </w:r>
      <w:r w:rsidRPr="00BE05C7">
        <w:rPr>
          <w:rStyle w:val="Emphasis"/>
          <w:highlight w:val="cyan"/>
        </w:rPr>
        <w:t>be permissive</w:t>
      </w:r>
      <w:r w:rsidRPr="000613EF">
        <w:rPr>
          <w:sz w:val="16"/>
        </w:rPr>
        <w:t xml:space="preserve">, </w:t>
      </w:r>
      <w:r w:rsidRPr="00BE05C7">
        <w:rPr>
          <w:rStyle w:val="StyleUnderline"/>
          <w:highlight w:val="cyan"/>
        </w:rPr>
        <w:t>that is, to fall outside</w:t>
      </w:r>
      <w:r w:rsidRPr="00574703">
        <w:rPr>
          <w:rStyle w:val="StyleUnderline"/>
        </w:rPr>
        <w:t xml:space="preserve"> management's compulsory </w:t>
      </w:r>
      <w:r w:rsidRPr="00BE05C7">
        <w:rPr>
          <w:rStyle w:val="StyleUnderline"/>
          <w:highlight w:val="cyan"/>
        </w:rPr>
        <w:t>duty to bargain</w:t>
      </w:r>
      <w:r w:rsidRPr="000613EF">
        <w:rPr>
          <w:sz w:val="16"/>
        </w:rPr>
        <w:t xml:space="preserve">. These cases will likely invite challenges and serious concern from an already troubled labor movement; they are also likely to encourage some employers to continue to test the breadth of their duty to bargain </w:t>
      </w:r>
      <w:proofErr w:type="gramStart"/>
      <w:r w:rsidRPr="000613EF">
        <w:rPr>
          <w:sz w:val="16"/>
        </w:rPr>
        <w:t>in order to</w:t>
      </w:r>
      <w:proofErr w:type="gramEnd"/>
      <w:r w:rsidRPr="000613EF">
        <w:rPr>
          <w:sz w:val="16"/>
        </w:rPr>
        <w:t xml:space="preserve"> extend their unilateral </w:t>
      </w:r>
      <w:proofErr w:type="spellStart"/>
      <w:r w:rsidRPr="000613EF">
        <w:rPr>
          <w:sz w:val="16"/>
        </w:rPr>
        <w:t>decisionmaking</w:t>
      </w:r>
      <w:proofErr w:type="spellEnd"/>
      <w:r w:rsidRPr="000613EF">
        <w:rPr>
          <w:sz w:val="16"/>
        </w:rPr>
        <w:t xml:space="preserve"> authority.</w:t>
      </w:r>
    </w:p>
    <w:p w14:paraId="72C5E1C9" w14:textId="77777777" w:rsidR="00962F6B" w:rsidRDefault="00962F6B" w:rsidP="00962F6B">
      <w:pPr>
        <w:pStyle w:val="Heading4"/>
      </w:pPr>
      <w:r>
        <w:t>Making something a “mandatory subject” increases the scope of bargaining rights</w:t>
      </w:r>
    </w:p>
    <w:p w14:paraId="2C73CE36" w14:textId="77777777" w:rsidR="00962F6B" w:rsidRPr="00647838" w:rsidRDefault="00962F6B" w:rsidP="00962F6B">
      <w:r w:rsidRPr="004863B3">
        <w:rPr>
          <w:rStyle w:val="Style13ptBold"/>
        </w:rPr>
        <w:t>Yurich</w:t>
      </w:r>
      <w:r>
        <w:rPr>
          <w:rStyle w:val="Style13ptBold"/>
        </w:rPr>
        <w:t xml:space="preserve"> </w:t>
      </w:r>
      <w:r w:rsidRPr="004863B3">
        <w:rPr>
          <w:rStyle w:val="Style13ptBold"/>
        </w:rPr>
        <w:t>24</w:t>
      </w:r>
      <w:r>
        <w:t>, Executive Director of the Minnesota Legislative Coordinating Commission (Michelle, “Report on Consideration of Collective Bargaining for Employees of the Minnesota State Legislature and Recommended Best Practice Options,” https://www.lrl.mn.gov/docs/2024/mandated/241442.pdf)</w:t>
      </w:r>
    </w:p>
    <w:p w14:paraId="71BAC08F" w14:textId="77777777" w:rsidR="00962F6B" w:rsidRPr="00552241" w:rsidRDefault="00962F6B" w:rsidP="00962F6B">
      <w:pPr>
        <w:rPr>
          <w:sz w:val="16"/>
        </w:rPr>
      </w:pPr>
      <w:r w:rsidRPr="00552241">
        <w:rPr>
          <w:sz w:val="16"/>
        </w:rPr>
        <w:t xml:space="preserve">In </w:t>
      </w:r>
      <w:proofErr w:type="gramStart"/>
      <w:r w:rsidRPr="00552241">
        <w:rPr>
          <w:sz w:val="16"/>
        </w:rPr>
        <w:t>the vast majority of</w:t>
      </w:r>
      <w:proofErr w:type="gramEnd"/>
      <w:r w:rsidRPr="00552241">
        <w:rPr>
          <w:sz w:val="16"/>
        </w:rPr>
        <w:t xml:space="preserve"> states with public sector collective bargaining laws, pensions and retirement are prohibited subjects of collective bargaining. The early experience with permitting collective bargaining in New York (especially New York City), Michigan, among the early adopters of public sector collective bargaining, and the devastating financial consequences that ensued led to widespread agreement among policy makers that retirement and pensions should be prohibited subjects of bargaining.</w:t>
      </w:r>
    </w:p>
    <w:p w14:paraId="247A3113" w14:textId="77777777" w:rsidR="00962F6B" w:rsidRPr="00552241" w:rsidRDefault="00962F6B" w:rsidP="00962F6B">
      <w:pPr>
        <w:rPr>
          <w:sz w:val="16"/>
        </w:rPr>
      </w:pPr>
      <w:r w:rsidRPr="00552241">
        <w:rPr>
          <w:sz w:val="16"/>
        </w:rPr>
        <w:t xml:space="preserve">Importantly, the Minnesota </w:t>
      </w:r>
      <w:r w:rsidRPr="00BE05C7">
        <w:rPr>
          <w:rStyle w:val="StyleUnderline"/>
          <w:highlight w:val="cyan"/>
        </w:rPr>
        <w:t>public sector bargaining</w:t>
      </w:r>
      <w:r w:rsidRPr="00552241">
        <w:rPr>
          <w:sz w:val="16"/>
        </w:rPr>
        <w:t xml:space="preserve"> law </w:t>
      </w:r>
      <w:r w:rsidRPr="00BE05C7">
        <w:rPr>
          <w:rStyle w:val="StyleUnderline"/>
          <w:highlight w:val="cyan"/>
        </w:rPr>
        <w:t>excludes retirement benefits</w:t>
      </w:r>
      <w:r w:rsidRPr="005B0B6A">
        <w:rPr>
          <w:rStyle w:val="StyleUnderline"/>
        </w:rPr>
        <w:t xml:space="preserve"> from the definition of terms and conditions of employment</w:t>
      </w:r>
      <w:r w:rsidRPr="00552241">
        <w:rPr>
          <w:sz w:val="16"/>
        </w:rPr>
        <w:t xml:space="preserve">, thereby meaning that </w:t>
      </w:r>
      <w:r w:rsidRPr="00BE05C7">
        <w:rPr>
          <w:rStyle w:val="StyleUnderline"/>
          <w:highlight w:val="cyan"/>
        </w:rPr>
        <w:t>retirement benefits and pensions are not mandatory subjects</w:t>
      </w:r>
      <w:r w:rsidRPr="005B0B6A">
        <w:rPr>
          <w:rStyle w:val="StyleUnderline"/>
        </w:rPr>
        <w:t xml:space="preserve"> of bargaining</w:t>
      </w:r>
      <w:r w:rsidRPr="00552241">
        <w:rPr>
          <w:sz w:val="16"/>
        </w:rPr>
        <w:t xml:space="preserve">. Minnesota Statutes, Chapter 179A, § 179A.03, Subd. 19 (defining </w:t>
      </w:r>
      <w:r w:rsidRPr="00BE05C7">
        <w:rPr>
          <w:rStyle w:val="StyleUnderline"/>
          <w:highlight w:val="cyan"/>
        </w:rPr>
        <w:t xml:space="preserve">the </w:t>
      </w:r>
      <w:r w:rsidRPr="00BE05C7">
        <w:rPr>
          <w:rStyle w:val="Emphasis"/>
          <w:highlight w:val="cyan"/>
        </w:rPr>
        <w:t>scope</w:t>
      </w:r>
      <w:r w:rsidRPr="00BE05C7">
        <w:rPr>
          <w:rStyle w:val="StyleUnderline"/>
          <w:highlight w:val="cyan"/>
        </w:rPr>
        <w:t xml:space="preserve"> of collective bargaining</w:t>
      </w:r>
      <w:r w:rsidRPr="00552241">
        <w:rPr>
          <w:sz w:val="16"/>
        </w:rPr>
        <w:t xml:space="preserve"> but </w:t>
      </w:r>
      <w:r w:rsidRPr="00BE05C7">
        <w:rPr>
          <w:rStyle w:val="Emphasis"/>
          <w:highlight w:val="cyan"/>
        </w:rPr>
        <w:t>exclud</w:t>
      </w:r>
      <w:r w:rsidRPr="005B0B6A">
        <w:rPr>
          <w:rStyle w:val="StyleUnderline"/>
        </w:rPr>
        <w:t xml:space="preserve">ing </w:t>
      </w:r>
      <w:r w:rsidRPr="00BE05C7">
        <w:rPr>
          <w:rStyle w:val="Emphasis"/>
          <w:highlight w:val="cyan"/>
        </w:rPr>
        <w:t>retirement benefits</w:t>
      </w:r>
      <w:r w:rsidRPr="005B0B6A">
        <w:rPr>
          <w:rStyle w:val="Emphasis"/>
        </w:rPr>
        <w:t xml:space="preserve"> </w:t>
      </w:r>
      <w:r w:rsidRPr="00BE05C7">
        <w:rPr>
          <w:rStyle w:val="StyleUnderline"/>
          <w:highlight w:val="cyan"/>
        </w:rPr>
        <w:t>from</w:t>
      </w:r>
      <w:r w:rsidRPr="005B0B6A">
        <w:rPr>
          <w:rStyle w:val="StyleUnderline"/>
        </w:rPr>
        <w:t xml:space="preserve"> the definition of </w:t>
      </w:r>
      <w:r w:rsidRPr="00BE05C7">
        <w:rPr>
          <w:rStyle w:val="StyleUnderline"/>
          <w:highlight w:val="cyan"/>
        </w:rPr>
        <w:t>terms and conditions</w:t>
      </w:r>
      <w:r w:rsidRPr="005B0B6A">
        <w:rPr>
          <w:rStyle w:val="StyleUnderline"/>
        </w:rPr>
        <w:t xml:space="preserve"> of employment</w:t>
      </w:r>
      <w:r w:rsidRPr="00552241">
        <w:rPr>
          <w:sz w:val="16"/>
        </w:rPr>
        <w:t>). As a result, pensions and retirement benefits are determined through legislation and are not negotiable topics. The applicable statutes make clear that pensions and retirement benefits are part of the statutory framework and are not a topic for collective bargaining between public employee unions and their employers in Minnesota. In short, in Minnesota Legislature retains control over public employee pension plans through state law.</w:t>
      </w:r>
    </w:p>
    <w:p w14:paraId="126CD8C8" w14:textId="77777777" w:rsidR="00962F6B" w:rsidRDefault="00962F6B" w:rsidP="00962F6B">
      <w:pPr>
        <w:pStyle w:val="Heading4"/>
      </w:pPr>
      <w:bookmarkStart w:id="0" w:name="_Hlk211428846"/>
      <w:r>
        <w:t xml:space="preserve">It </w:t>
      </w:r>
      <w:proofErr w:type="gramStart"/>
      <w:r>
        <w:t>opens up</w:t>
      </w:r>
      <w:proofErr w:type="gramEnd"/>
      <w:r>
        <w:t xml:space="preserve"> a </w:t>
      </w:r>
      <w:r w:rsidRPr="00AE17B5">
        <w:rPr>
          <w:u w:val="single"/>
        </w:rPr>
        <w:t>laundry list</w:t>
      </w:r>
      <w:r>
        <w:t xml:space="preserve"> of “</w:t>
      </w:r>
      <w:r w:rsidRPr="00AE17B5">
        <w:rPr>
          <w:u w:val="single"/>
        </w:rPr>
        <w:t>subject</w:t>
      </w:r>
      <w:r>
        <w:t xml:space="preserve"> of the week” AFFs in </w:t>
      </w:r>
      <w:r w:rsidRPr="00AE17B5">
        <w:rPr>
          <w:u w:val="single"/>
        </w:rPr>
        <w:t>any sector</w:t>
      </w:r>
      <w:r>
        <w:t xml:space="preserve">. </w:t>
      </w:r>
    </w:p>
    <w:p w14:paraId="74C5209C" w14:textId="77777777" w:rsidR="00962F6B" w:rsidRDefault="00962F6B" w:rsidP="00962F6B">
      <w:r w:rsidRPr="007E4EA9">
        <w:rPr>
          <w:rStyle w:val="Style13ptBold"/>
        </w:rPr>
        <w:t>Garden 20</w:t>
      </w:r>
      <w:r>
        <w:t>,</w:t>
      </w:r>
      <w:r w:rsidRPr="007E4EA9">
        <w:t xml:space="preserve"> Professor of Law at Seattle University School of Law</w:t>
      </w:r>
      <w:r>
        <w:t xml:space="preserve"> (Charolette Garden, October 26, 2020, “Brief of Amici Curiae Labor Law and Sociology Professors in Support of Respondents,” Missouri </w:t>
      </w:r>
      <w:proofErr w:type="spellStart"/>
      <w:r>
        <w:t>Nat’l</w:t>
      </w:r>
      <w:proofErr w:type="spellEnd"/>
      <w:r>
        <w:t xml:space="preserve"> Educ. </w:t>
      </w:r>
      <w:proofErr w:type="spellStart"/>
      <w:r>
        <w:t>Ass’n</w:t>
      </w:r>
      <w:proofErr w:type="spellEnd"/>
      <w:r>
        <w:t xml:space="preserve"> v. Missouri </w:t>
      </w:r>
      <w:proofErr w:type="spellStart"/>
      <w:r>
        <w:t>Dep’t</w:t>
      </w:r>
      <w:proofErr w:type="spellEnd"/>
      <w:r>
        <w:t xml:space="preserve"> of Labor &amp; Indus. </w:t>
      </w:r>
      <w:proofErr w:type="spellStart"/>
      <w:r>
        <w:t>Rels</w:t>
      </w:r>
      <w:proofErr w:type="spellEnd"/>
      <w:r>
        <w:t>., No. SC98412, Supreme Court of Missouri, University of Kansas Libraries, Lexis)</w:t>
      </w:r>
    </w:p>
    <w:p w14:paraId="4980FB1B" w14:textId="77777777" w:rsidR="00962F6B" w:rsidRDefault="00962F6B" w:rsidP="00962F6B">
      <w:pPr>
        <w:rPr>
          <w:sz w:val="16"/>
        </w:rPr>
      </w:pPr>
      <w:r w:rsidRPr="00AE17B5">
        <w:rPr>
          <w:sz w:val="16"/>
        </w:rPr>
        <w:t xml:space="preserve">Notably, not long after Article 1, Section 29 was adopted, in the discussions that led [*14] to the Taft-Hartley Act of 1947 (Pub. L. 80-101) (amending the original Wagner Act), Congress rejected a proposal in the House version of the Taft-Hartley bill to limit </w:t>
      </w:r>
      <w:r w:rsidRPr="00AE17B5">
        <w:rPr>
          <w:rStyle w:val="StyleUnderline"/>
          <w:highlight w:val="cyan"/>
        </w:rPr>
        <w:t>the subjects</w:t>
      </w:r>
      <w:r w:rsidRPr="00AE17B5">
        <w:rPr>
          <w:rStyle w:val="StyleUnderline"/>
        </w:rPr>
        <w:t xml:space="preserve"> of bargaining</w:t>
      </w:r>
      <w:r w:rsidRPr="00AE17B5">
        <w:rPr>
          <w:sz w:val="16"/>
        </w:rPr>
        <w:t xml:space="preserve"> to "(</w:t>
      </w:r>
      <w:proofErr w:type="spellStart"/>
      <w:r w:rsidRPr="00AE17B5">
        <w:rPr>
          <w:sz w:val="16"/>
        </w:rPr>
        <w:t>i</w:t>
      </w:r>
      <w:proofErr w:type="spellEnd"/>
      <w:r w:rsidRPr="00AE17B5">
        <w:rPr>
          <w:sz w:val="16"/>
        </w:rPr>
        <w:t xml:space="preserve">) [w]age </w:t>
      </w:r>
      <w:r w:rsidRPr="00AE17B5">
        <w:rPr>
          <w:rStyle w:val="StyleUnderline"/>
          <w:highlight w:val="cyan"/>
        </w:rPr>
        <w:t xml:space="preserve">rates, </w:t>
      </w:r>
      <w:r w:rsidRPr="00AE17B5">
        <w:rPr>
          <w:rStyle w:val="Emphasis"/>
          <w:highlight w:val="cyan"/>
        </w:rPr>
        <w:t>hours</w:t>
      </w:r>
      <w:r w:rsidRPr="00AE17B5">
        <w:rPr>
          <w:sz w:val="16"/>
        </w:rPr>
        <w:t xml:space="preserve"> of employment, </w:t>
      </w:r>
      <w:r w:rsidRPr="002725E1">
        <w:rPr>
          <w:rStyle w:val="StyleUnderline"/>
        </w:rPr>
        <w:t xml:space="preserve">and </w:t>
      </w:r>
      <w:r w:rsidRPr="00AE17B5">
        <w:rPr>
          <w:rStyle w:val="Emphasis"/>
          <w:highlight w:val="cyan"/>
        </w:rPr>
        <w:t>work req</w:t>
      </w:r>
      <w:r w:rsidRPr="00AE17B5">
        <w:rPr>
          <w:sz w:val="16"/>
        </w:rPr>
        <w:t>uirement</w:t>
      </w:r>
      <w:r w:rsidRPr="00AE17B5">
        <w:rPr>
          <w:rStyle w:val="Emphasis"/>
          <w:highlight w:val="cyan"/>
        </w:rPr>
        <w:t>s</w:t>
      </w:r>
      <w:r w:rsidRPr="00AE17B5">
        <w:rPr>
          <w:sz w:val="16"/>
        </w:rPr>
        <w:t xml:space="preserve">; (ii) procedures and practices relating to </w:t>
      </w:r>
      <w:r w:rsidRPr="00AE17B5">
        <w:rPr>
          <w:rStyle w:val="Emphasis"/>
          <w:highlight w:val="cyan"/>
        </w:rPr>
        <w:t>discharge</w:t>
      </w:r>
      <w:r w:rsidRPr="00AE17B5">
        <w:rPr>
          <w:rStyle w:val="StyleUnderline"/>
          <w:highlight w:val="cyan"/>
        </w:rPr>
        <w:t>, suspension</w:t>
      </w:r>
      <w:r w:rsidRPr="002725E1">
        <w:rPr>
          <w:rStyle w:val="StyleUnderline"/>
        </w:rPr>
        <w:t xml:space="preserve">, lay-off, </w:t>
      </w:r>
      <w:r w:rsidRPr="00AE17B5">
        <w:rPr>
          <w:rStyle w:val="Emphasis"/>
          <w:highlight w:val="cyan"/>
        </w:rPr>
        <w:t>recall</w:t>
      </w:r>
      <w:r w:rsidRPr="00AE17B5">
        <w:rPr>
          <w:rStyle w:val="StyleUnderline"/>
          <w:highlight w:val="cyan"/>
        </w:rPr>
        <w:t xml:space="preserve">, </w:t>
      </w:r>
      <w:r w:rsidRPr="00AE17B5">
        <w:rPr>
          <w:rStyle w:val="Emphasis"/>
          <w:highlight w:val="cyan"/>
        </w:rPr>
        <w:t>seniority</w:t>
      </w:r>
      <w:r w:rsidRPr="00AE17B5">
        <w:rPr>
          <w:rStyle w:val="StyleUnderline"/>
          <w:highlight w:val="cyan"/>
        </w:rPr>
        <w:t>,</w:t>
      </w:r>
      <w:r w:rsidRPr="002725E1">
        <w:rPr>
          <w:rStyle w:val="StyleUnderline"/>
        </w:rPr>
        <w:t xml:space="preserve"> and </w:t>
      </w:r>
      <w:r w:rsidRPr="00AE17B5">
        <w:rPr>
          <w:rStyle w:val="Emphasis"/>
          <w:highlight w:val="cyan"/>
        </w:rPr>
        <w:t>discipline</w:t>
      </w:r>
      <w:r w:rsidRPr="00AE17B5">
        <w:rPr>
          <w:rStyle w:val="StyleUnderline"/>
          <w:highlight w:val="cyan"/>
        </w:rPr>
        <w:t>,</w:t>
      </w:r>
      <w:r w:rsidRPr="00AE17B5">
        <w:rPr>
          <w:sz w:val="16"/>
        </w:rPr>
        <w:t xml:space="preserve"> or to </w:t>
      </w:r>
      <w:r w:rsidRPr="00AE17B5">
        <w:rPr>
          <w:rStyle w:val="StyleUnderline"/>
          <w:highlight w:val="cyan"/>
        </w:rPr>
        <w:t xml:space="preserve">promotion, demotion, </w:t>
      </w:r>
      <w:r w:rsidRPr="00AE17B5">
        <w:rPr>
          <w:rStyle w:val="Emphasis"/>
          <w:highlight w:val="cyan"/>
        </w:rPr>
        <w:t>transfer</w:t>
      </w:r>
      <w:r w:rsidRPr="00AE17B5">
        <w:rPr>
          <w:rStyle w:val="StyleUnderline"/>
          <w:highlight w:val="cyan"/>
        </w:rPr>
        <w:t xml:space="preserve"> and </w:t>
      </w:r>
      <w:r w:rsidRPr="00AE17B5">
        <w:rPr>
          <w:rStyle w:val="Emphasis"/>
          <w:highlight w:val="cyan"/>
        </w:rPr>
        <w:t>assignment</w:t>
      </w:r>
      <w:r w:rsidRPr="00AE17B5">
        <w:rPr>
          <w:sz w:val="16"/>
        </w:rPr>
        <w:t xml:space="preserve"> within the bargaining unit; (iii) conditions, </w:t>
      </w:r>
      <w:r w:rsidRPr="00AE17B5">
        <w:rPr>
          <w:rStyle w:val="StyleUnderline"/>
          <w:highlight w:val="cyan"/>
        </w:rPr>
        <w:t>procedures</w:t>
      </w:r>
      <w:r w:rsidRPr="00AE17B5">
        <w:rPr>
          <w:sz w:val="16"/>
        </w:rPr>
        <w:t xml:space="preserve">, and practices </w:t>
      </w:r>
      <w:r w:rsidRPr="00AE17B5">
        <w:rPr>
          <w:rStyle w:val="StyleUnderline"/>
          <w:highlight w:val="cyan"/>
        </w:rPr>
        <w:t xml:space="preserve">governing </w:t>
      </w:r>
      <w:r w:rsidRPr="00AE17B5">
        <w:rPr>
          <w:rStyle w:val="Emphasis"/>
          <w:highlight w:val="cyan"/>
        </w:rPr>
        <w:t>safety</w:t>
      </w:r>
      <w:r w:rsidRPr="00AE17B5">
        <w:rPr>
          <w:rStyle w:val="StyleUnderline"/>
          <w:highlight w:val="cyan"/>
        </w:rPr>
        <w:t>, sanitation</w:t>
      </w:r>
      <w:r w:rsidRPr="002725E1">
        <w:rPr>
          <w:rStyle w:val="StyleUnderline"/>
        </w:rPr>
        <w:t>, and</w:t>
      </w:r>
      <w:r w:rsidRPr="00AE17B5">
        <w:rPr>
          <w:sz w:val="16"/>
        </w:rPr>
        <w:t xml:space="preserve"> protection of </w:t>
      </w:r>
      <w:r w:rsidRPr="00AE17B5">
        <w:rPr>
          <w:rStyle w:val="Emphasis"/>
          <w:highlight w:val="cyan"/>
        </w:rPr>
        <w:t>health</w:t>
      </w:r>
      <w:r w:rsidRPr="00AE17B5">
        <w:rPr>
          <w:sz w:val="16"/>
        </w:rPr>
        <w:t xml:space="preserve"> at the place of employment; (iv) </w:t>
      </w:r>
      <w:r w:rsidRPr="00AE17B5">
        <w:rPr>
          <w:rStyle w:val="Emphasis"/>
          <w:highlight w:val="cyan"/>
        </w:rPr>
        <w:t>vacations</w:t>
      </w:r>
      <w:r w:rsidRPr="00AE17B5">
        <w:rPr>
          <w:rStyle w:val="StyleUnderline"/>
          <w:highlight w:val="cyan"/>
        </w:rPr>
        <w:t xml:space="preserve"> and</w:t>
      </w:r>
      <w:r w:rsidRPr="002725E1">
        <w:rPr>
          <w:rStyle w:val="StyleUnderline"/>
        </w:rPr>
        <w:t xml:space="preserve"> leaves of </w:t>
      </w:r>
      <w:r w:rsidRPr="00AE17B5">
        <w:rPr>
          <w:rStyle w:val="Emphasis"/>
          <w:highlight w:val="cyan"/>
        </w:rPr>
        <w:t>absence</w:t>
      </w:r>
      <w:r w:rsidRPr="00AE17B5">
        <w:rPr>
          <w:sz w:val="16"/>
        </w:rPr>
        <w:t xml:space="preserve">; and (v) </w:t>
      </w:r>
      <w:r w:rsidRPr="00AE17B5">
        <w:rPr>
          <w:rStyle w:val="Emphasis"/>
          <w:highlight w:val="cyan"/>
        </w:rPr>
        <w:t>admin</w:t>
      </w:r>
      <w:r w:rsidRPr="00AE17B5">
        <w:rPr>
          <w:sz w:val="16"/>
        </w:rPr>
        <w:t xml:space="preserve">istrative </w:t>
      </w:r>
      <w:r w:rsidRPr="002725E1">
        <w:rPr>
          <w:rStyle w:val="StyleUnderline"/>
        </w:rPr>
        <w:t xml:space="preserve">and procedural </w:t>
      </w:r>
      <w:r w:rsidRPr="00AE17B5">
        <w:rPr>
          <w:rStyle w:val="Emphasis"/>
          <w:highlight w:val="cyan"/>
        </w:rPr>
        <w:t>provisions</w:t>
      </w:r>
      <w:r w:rsidRPr="00AE17B5">
        <w:rPr>
          <w:sz w:val="16"/>
        </w:rPr>
        <w:t xml:space="preserve"> relating to the foregoing subjects." See First National Maintenance v. NLRB, 452 U.S. 666, 675 &amp; n. 14 (1981) </w:t>
      </w:r>
      <w:proofErr w:type="gramStart"/>
      <w:r w:rsidRPr="00AE17B5">
        <w:rPr>
          <w:sz w:val="16"/>
        </w:rPr>
        <w:t>( citing</w:t>
      </w:r>
      <w:proofErr w:type="gramEnd"/>
      <w:r w:rsidRPr="00AE17B5">
        <w:rPr>
          <w:sz w:val="16"/>
        </w:rPr>
        <w:t xml:space="preserve"> H.R. 3020 § 2(11), 80th Cong., 1st Sess. (1947)). </w:t>
      </w:r>
      <w:r w:rsidRPr="00AE17B5">
        <w:rPr>
          <w:rStyle w:val="StyleUnderline"/>
          <w:highlight w:val="cyan"/>
        </w:rPr>
        <w:t>This</w:t>
      </w:r>
      <w:r w:rsidRPr="00AE17B5">
        <w:rPr>
          <w:sz w:val="16"/>
        </w:rPr>
        <w:t xml:space="preserve"> congressional rejection of a specific list of core subjects </w:t>
      </w:r>
      <w:r w:rsidRPr="00AE17B5">
        <w:rPr>
          <w:rStyle w:val="StyleUnderline"/>
          <w:highlight w:val="cyan"/>
        </w:rPr>
        <w:t>shows</w:t>
      </w:r>
      <w:r w:rsidRPr="00AE17B5">
        <w:rPr>
          <w:sz w:val="16"/>
        </w:rPr>
        <w:t xml:space="preserve"> both that </w:t>
      </w:r>
      <w:r w:rsidRPr="002725E1">
        <w:rPr>
          <w:rStyle w:val="StyleUnderline"/>
        </w:rPr>
        <w:t>the</w:t>
      </w:r>
      <w:r w:rsidRPr="00AE17B5">
        <w:rPr>
          <w:sz w:val="16"/>
        </w:rPr>
        <w:t xml:space="preserve"> pre-existing </w:t>
      </w:r>
      <w:r w:rsidRPr="00AE17B5">
        <w:rPr>
          <w:rStyle w:val="StyleUnderline"/>
          <w:highlight w:val="cyan"/>
        </w:rPr>
        <w:t xml:space="preserve">scope of bargaining </w:t>
      </w:r>
      <w:r w:rsidRPr="00AE17B5">
        <w:rPr>
          <w:rStyle w:val="Emphasis"/>
          <w:highlight w:val="cyan"/>
        </w:rPr>
        <w:t>was broader</w:t>
      </w:r>
      <w:r w:rsidRPr="00AE17B5">
        <w:rPr>
          <w:rStyle w:val="StyleUnderline"/>
          <w:highlight w:val="cyan"/>
        </w:rPr>
        <w:t xml:space="preserve"> than</w:t>
      </w:r>
      <w:r w:rsidRPr="002725E1">
        <w:rPr>
          <w:rStyle w:val="StyleUnderline"/>
        </w:rPr>
        <w:t xml:space="preserve"> the </w:t>
      </w:r>
      <w:r w:rsidRPr="00AE17B5">
        <w:rPr>
          <w:rStyle w:val="Emphasis"/>
          <w:highlight w:val="cyan"/>
        </w:rPr>
        <w:t>limited list</w:t>
      </w:r>
      <w:r w:rsidRPr="002725E1">
        <w:rPr>
          <w:rStyle w:val="StyleUnderline"/>
        </w:rPr>
        <w:t xml:space="preserve"> of topics</w:t>
      </w:r>
      <w:r w:rsidRPr="00AE17B5">
        <w:rPr>
          <w:sz w:val="16"/>
        </w:rPr>
        <w:t xml:space="preserve">, </w:t>
      </w:r>
      <w:proofErr w:type="gramStart"/>
      <w:r w:rsidRPr="00AE17B5">
        <w:rPr>
          <w:sz w:val="16"/>
        </w:rPr>
        <w:t>and also</w:t>
      </w:r>
      <w:proofErr w:type="gramEnd"/>
      <w:r w:rsidRPr="00AE17B5">
        <w:rPr>
          <w:sz w:val="16"/>
        </w:rPr>
        <w:t xml:space="preserve"> a congressional judgement, roughly contemporaneous to the enactment of Article 1, Section 29, that the broader view of scope of bargaining was the correct one. </w:t>
      </w:r>
      <w:r w:rsidRPr="00AE17B5">
        <w:rPr>
          <w:rStyle w:val="StyleUnderline"/>
          <w:highlight w:val="cyan"/>
        </w:rPr>
        <w:t xml:space="preserve">And obviously, </w:t>
      </w:r>
      <w:r w:rsidRPr="00AE17B5">
        <w:rPr>
          <w:rStyle w:val="Emphasis"/>
          <w:highlight w:val="cyan"/>
        </w:rPr>
        <w:t>even the list</w:t>
      </w:r>
      <w:r w:rsidRPr="00AE17B5">
        <w:rPr>
          <w:rStyle w:val="StyleUnderline"/>
        </w:rPr>
        <w:t xml:space="preserve"> of topics</w:t>
      </w:r>
      <w:r w:rsidRPr="00AE17B5">
        <w:rPr>
          <w:sz w:val="16"/>
        </w:rPr>
        <w:t xml:space="preserve"> in the failed amendment </w:t>
      </w:r>
      <w:r w:rsidRPr="00AE17B5">
        <w:rPr>
          <w:rStyle w:val="StyleUnderline"/>
          <w:highlight w:val="cyan"/>
        </w:rPr>
        <w:t>went</w:t>
      </w:r>
      <w:r w:rsidRPr="00AE17B5">
        <w:rPr>
          <w:sz w:val="16"/>
        </w:rPr>
        <w:t xml:space="preserve"> [*15] </w:t>
      </w:r>
      <w:r w:rsidRPr="00AE17B5">
        <w:rPr>
          <w:rStyle w:val="Emphasis"/>
          <w:highlight w:val="cyan"/>
        </w:rPr>
        <w:t>far beyond</w:t>
      </w:r>
      <w:r w:rsidRPr="00AE17B5">
        <w:rPr>
          <w:sz w:val="16"/>
        </w:rPr>
        <w:t xml:space="preserve"> the subjects that HB 1413 would allow.</w:t>
      </w:r>
    </w:p>
    <w:bookmarkEnd w:id="0"/>
    <w:p w14:paraId="742E0D27" w14:textId="77777777" w:rsidR="00962F6B" w:rsidRDefault="00962F6B" w:rsidP="00962F6B">
      <w:pPr>
        <w:pStyle w:val="Heading4"/>
      </w:pPr>
      <w:r>
        <w:t xml:space="preserve">There are </w:t>
      </w:r>
      <w:r w:rsidRPr="008F0575">
        <w:rPr>
          <w:u w:val="single"/>
        </w:rPr>
        <w:t>hundreds</w:t>
      </w:r>
      <w:r>
        <w:t xml:space="preserve"> of potentially bargain-able issues</w:t>
      </w:r>
    </w:p>
    <w:p w14:paraId="25BB82E9" w14:textId="77777777" w:rsidR="00962F6B" w:rsidRPr="008F0575" w:rsidRDefault="00962F6B" w:rsidP="00962F6B">
      <w:r w:rsidRPr="008F0575">
        <w:rPr>
          <w:rStyle w:val="Style13ptBold"/>
        </w:rPr>
        <w:t>AFGE 22</w:t>
      </w:r>
      <w:r>
        <w:t xml:space="preserve"> (“Collective Bargaining Handbook,” American Federation of Government Employees, https://www.afge.org/globalassets/documents/manuals/fsed/collective-bargaining_may2022.pdf)</w:t>
      </w:r>
    </w:p>
    <w:p w14:paraId="2599F44C" w14:textId="77777777" w:rsidR="00962F6B" w:rsidRPr="00A50E22" w:rsidRDefault="00962F6B" w:rsidP="00962F6B">
      <w:pPr>
        <w:rPr>
          <w:sz w:val="16"/>
        </w:rPr>
      </w:pPr>
      <w:r w:rsidRPr="00A50E22">
        <w:rPr>
          <w:sz w:val="16"/>
        </w:rPr>
        <w:t>Unions—private sector as well as federal sector—rely on a variety of tools to serve their members. These</w:t>
      </w:r>
    </w:p>
    <w:p w14:paraId="1E3DBE4F" w14:textId="77777777" w:rsidR="00962F6B" w:rsidRPr="00A50E22" w:rsidRDefault="00962F6B" w:rsidP="00962F6B">
      <w:pPr>
        <w:rPr>
          <w:sz w:val="16"/>
        </w:rPr>
      </w:pPr>
      <w:r w:rsidRPr="00A50E22">
        <w:rPr>
          <w:sz w:val="16"/>
        </w:rPr>
        <w:t xml:space="preserve">can be summarized as mobilization, legislation, negotiation and litigation. </w:t>
      </w:r>
      <w:r w:rsidRPr="008F0575">
        <w:rPr>
          <w:rStyle w:val="StyleUnderline"/>
          <w:highlight w:val="cyan"/>
        </w:rPr>
        <w:t>It is critical to keep in mind</w:t>
      </w:r>
    </w:p>
    <w:p w14:paraId="41BAA71A" w14:textId="77777777" w:rsidR="00962F6B" w:rsidRPr="00A50E22" w:rsidRDefault="00962F6B" w:rsidP="00962F6B">
      <w:pPr>
        <w:rPr>
          <w:sz w:val="16"/>
        </w:rPr>
      </w:pPr>
      <w:r w:rsidRPr="00A50E22">
        <w:rPr>
          <w:sz w:val="16"/>
        </w:rPr>
        <w:t>that different problems can be best attacked by different methods. There is a major difference between</w:t>
      </w:r>
    </w:p>
    <w:p w14:paraId="30A97872" w14:textId="77777777" w:rsidR="00962F6B" w:rsidRPr="00A50E22" w:rsidRDefault="00962F6B" w:rsidP="00962F6B">
      <w:pPr>
        <w:rPr>
          <w:sz w:val="16"/>
        </w:rPr>
      </w:pPr>
      <w:r w:rsidRPr="00A50E22">
        <w:rPr>
          <w:sz w:val="16"/>
        </w:rPr>
        <w:t xml:space="preserve">saying </w:t>
      </w:r>
      <w:r w:rsidRPr="008F0575">
        <w:rPr>
          <w:rStyle w:val="StyleUnderline"/>
        </w:rPr>
        <w:t xml:space="preserve">that a particular issue is outside </w:t>
      </w:r>
      <w:r w:rsidRPr="008F0575">
        <w:rPr>
          <w:rStyle w:val="StyleUnderline"/>
          <w:highlight w:val="cyan"/>
        </w:rPr>
        <w:t>the scope of bargaining</w:t>
      </w:r>
      <w:r w:rsidRPr="00A50E22">
        <w:rPr>
          <w:sz w:val="16"/>
        </w:rPr>
        <w:t xml:space="preserve"> and saying that the union is unable to</w:t>
      </w:r>
    </w:p>
    <w:p w14:paraId="707E8BBF" w14:textId="77777777" w:rsidR="00962F6B" w:rsidRPr="00A50E22" w:rsidRDefault="00962F6B" w:rsidP="00962F6B">
      <w:pPr>
        <w:rPr>
          <w:sz w:val="16"/>
        </w:rPr>
      </w:pPr>
      <w:r w:rsidRPr="00A50E22">
        <w:rPr>
          <w:sz w:val="16"/>
        </w:rPr>
        <w:t>successfully deal with it.</w:t>
      </w:r>
    </w:p>
    <w:p w14:paraId="41C41287" w14:textId="77777777" w:rsidR="00962F6B" w:rsidRPr="00A50E22" w:rsidRDefault="00962F6B" w:rsidP="00962F6B">
      <w:pPr>
        <w:rPr>
          <w:sz w:val="16"/>
        </w:rPr>
      </w:pPr>
      <w:r w:rsidRPr="008F0575">
        <w:rPr>
          <w:rStyle w:val="StyleUnderline"/>
          <w:highlight w:val="cyan"/>
        </w:rPr>
        <w:t>The challenge</w:t>
      </w:r>
      <w:r w:rsidRPr="008F0575">
        <w:rPr>
          <w:rStyle w:val="StyleUnderline"/>
        </w:rPr>
        <w:t xml:space="preserve"> to the union</w:t>
      </w:r>
      <w:r w:rsidRPr="00A50E22">
        <w:rPr>
          <w:sz w:val="16"/>
        </w:rPr>
        <w:t xml:space="preserve"> at all levels </w:t>
      </w:r>
      <w:r w:rsidRPr="008F0575">
        <w:rPr>
          <w:rStyle w:val="StyleUnderline"/>
          <w:highlight w:val="cyan"/>
        </w:rPr>
        <w:t>is to</w:t>
      </w:r>
      <w:r w:rsidRPr="008F0575">
        <w:rPr>
          <w:rStyle w:val="StyleUnderline"/>
        </w:rPr>
        <w:t xml:space="preserve"> carry out a </w:t>
      </w:r>
      <w:r w:rsidRPr="008F0575">
        <w:rPr>
          <w:rStyle w:val="Emphasis"/>
          <w:highlight w:val="cyan"/>
        </w:rPr>
        <w:t>bargain</w:t>
      </w:r>
      <w:r w:rsidRPr="008F0575">
        <w:rPr>
          <w:rStyle w:val="StyleUnderline"/>
        </w:rPr>
        <w:t>ing strategy that succeeds in achieving</w:t>
      </w:r>
      <w:r w:rsidRPr="00A50E22">
        <w:rPr>
          <w:sz w:val="16"/>
        </w:rPr>
        <w:t xml:space="preserve"> the </w:t>
      </w:r>
      <w:r w:rsidRPr="008F0575">
        <w:rPr>
          <w:rStyle w:val="StyleUnderline"/>
        </w:rPr>
        <w:t>highest priorities</w:t>
      </w:r>
      <w:r w:rsidRPr="00A50E22">
        <w:rPr>
          <w:sz w:val="16"/>
        </w:rPr>
        <w:t xml:space="preserve"> of the employees, </w:t>
      </w:r>
      <w:r w:rsidRPr="008F0575">
        <w:rPr>
          <w:rStyle w:val="StyleUnderline"/>
          <w:highlight w:val="cyan"/>
        </w:rPr>
        <w:t>with</w:t>
      </w:r>
      <w:r w:rsidRPr="00A50E22">
        <w:rPr>
          <w:sz w:val="16"/>
        </w:rPr>
        <w:t xml:space="preserve"> as </w:t>
      </w:r>
      <w:r w:rsidRPr="008F0575">
        <w:rPr>
          <w:rStyle w:val="StyleUnderline"/>
          <w:highlight w:val="cyan"/>
        </w:rPr>
        <w:t>little wasted effort</w:t>
      </w:r>
      <w:r w:rsidRPr="008F0575">
        <w:rPr>
          <w:rStyle w:val="StyleUnderline"/>
        </w:rPr>
        <w:t xml:space="preserve"> as necessary</w:t>
      </w:r>
      <w:r w:rsidRPr="00A50E22">
        <w:rPr>
          <w:sz w:val="16"/>
        </w:rPr>
        <w:t>, and in a way that the employees’ actual participation in the process is high and the union’s non-bargaining resources and goals are involved.</w:t>
      </w:r>
    </w:p>
    <w:p w14:paraId="1A078D80" w14:textId="77777777" w:rsidR="00962F6B" w:rsidRDefault="00962F6B" w:rsidP="00962F6B">
      <w:pPr>
        <w:rPr>
          <w:sz w:val="16"/>
        </w:rPr>
      </w:pPr>
      <w:r w:rsidRPr="00A50E22">
        <w:rPr>
          <w:sz w:val="16"/>
        </w:rPr>
        <w:t xml:space="preserve">These factors all work together. </w:t>
      </w:r>
      <w:r w:rsidRPr="008F0575">
        <w:rPr>
          <w:rStyle w:val="StyleUnderline"/>
          <w:highlight w:val="cyan"/>
        </w:rPr>
        <w:t>Negotiations that focus on</w:t>
      </w:r>
      <w:r w:rsidRPr="008F0575">
        <w:rPr>
          <w:rStyle w:val="StyleUnderline"/>
        </w:rPr>
        <w:t xml:space="preserve"> the highest </w:t>
      </w:r>
      <w:r w:rsidRPr="008F0575">
        <w:rPr>
          <w:rStyle w:val="StyleUnderline"/>
          <w:highlight w:val="cyan"/>
        </w:rPr>
        <w:t>priority problems</w:t>
      </w:r>
      <w:r w:rsidRPr="008F0575">
        <w:rPr>
          <w:rStyle w:val="StyleUnderline"/>
        </w:rPr>
        <w:t xml:space="preserve"> for the employees </w:t>
      </w:r>
      <w:r w:rsidRPr="008F0575">
        <w:rPr>
          <w:rStyle w:val="StyleUnderline"/>
          <w:highlight w:val="cyan"/>
        </w:rPr>
        <w:t>are</w:t>
      </w:r>
      <w:r w:rsidRPr="008F0575">
        <w:rPr>
          <w:rStyle w:val="StyleUnderline"/>
        </w:rPr>
        <w:t xml:space="preserve"> </w:t>
      </w:r>
      <w:r w:rsidRPr="008F0575">
        <w:rPr>
          <w:rStyle w:val="StyleUnderline"/>
          <w:highlight w:val="cyan"/>
        </w:rPr>
        <w:t>more</w:t>
      </w:r>
      <w:r w:rsidRPr="008F0575">
        <w:rPr>
          <w:rStyle w:val="StyleUnderline"/>
        </w:rPr>
        <w:t xml:space="preserve"> likely to be </w:t>
      </w:r>
      <w:r w:rsidRPr="008F0575">
        <w:rPr>
          <w:rStyle w:val="StyleUnderline"/>
          <w:highlight w:val="cyan"/>
        </w:rPr>
        <w:t>successful than negotiations</w:t>
      </w:r>
      <w:r w:rsidRPr="00A50E22">
        <w:rPr>
          <w:sz w:val="16"/>
          <w:highlight w:val="cyan"/>
        </w:rPr>
        <w:t xml:space="preserve"> </w:t>
      </w:r>
      <w:r w:rsidRPr="008F0575">
        <w:rPr>
          <w:rStyle w:val="StyleUnderline"/>
          <w:highlight w:val="cyan"/>
        </w:rPr>
        <w:t xml:space="preserve">that address </w:t>
      </w:r>
      <w:r w:rsidRPr="008F0575">
        <w:rPr>
          <w:rStyle w:val="Emphasis"/>
          <w:highlight w:val="cyan"/>
        </w:rPr>
        <w:t>150 minor issues</w:t>
      </w:r>
      <w:r w:rsidRPr="00A50E22">
        <w:rPr>
          <w:sz w:val="16"/>
        </w:rPr>
        <w:t xml:space="preserve">, many of which are of minimal importance to the bargaining unit. The very decision to determine employee priorities begins the process of employee involvement. The more employee involvement, the greater the pressure on management to agree to the union’s demands. </w:t>
      </w:r>
    </w:p>
    <w:p w14:paraId="2ECC33C7" w14:textId="77777777" w:rsidR="00962F6B" w:rsidRDefault="00962F6B" w:rsidP="00962F6B">
      <w:pPr>
        <w:pStyle w:val="Heading4"/>
      </w:pPr>
      <w:r>
        <w:t>It’s a limits nightmare</w:t>
      </w:r>
    </w:p>
    <w:p w14:paraId="6AEB2FAF" w14:textId="77777777" w:rsidR="00962F6B" w:rsidRPr="00A50E22" w:rsidRDefault="00962F6B" w:rsidP="00962F6B">
      <w:r w:rsidRPr="006A6282">
        <w:rPr>
          <w:rStyle w:val="Style13ptBold"/>
        </w:rPr>
        <w:t>Crouch 88</w:t>
      </w:r>
      <w:r>
        <w:t>, JD @ Vandy (Thomas, “The Viability of Distinguishing Between Mandatory and Permissive Subjects of Bargaining in a Cooperative Setting: In Search of Industrial Peace,” Vanderbilt Law Review, Lexis)</w:t>
      </w:r>
    </w:p>
    <w:p w14:paraId="5B9136F9" w14:textId="77777777" w:rsidR="00962F6B" w:rsidRPr="00A50E22" w:rsidRDefault="00962F6B" w:rsidP="00962F6B">
      <w:pPr>
        <w:rPr>
          <w:sz w:val="16"/>
        </w:rPr>
      </w:pPr>
      <w:proofErr w:type="gramStart"/>
      <w:r w:rsidRPr="00A50E22">
        <w:rPr>
          <w:rStyle w:val="StyleUnderline"/>
        </w:rPr>
        <w:t>A number of</w:t>
      </w:r>
      <w:proofErr w:type="gramEnd"/>
      <w:r w:rsidRPr="00A50E22">
        <w:rPr>
          <w:rStyle w:val="StyleUnderline"/>
        </w:rPr>
        <w:t xml:space="preserve"> potential </w:t>
      </w:r>
      <w:r w:rsidRPr="00A50E22">
        <w:rPr>
          <w:rStyle w:val="StyleUnderline"/>
          <w:highlight w:val="cyan"/>
        </w:rPr>
        <w:t>problems</w:t>
      </w:r>
      <w:r w:rsidRPr="00A50E22">
        <w:rPr>
          <w:rStyle w:val="StyleUnderline"/>
        </w:rPr>
        <w:t xml:space="preserve">, however, </w:t>
      </w:r>
      <w:r w:rsidRPr="00A50E22">
        <w:rPr>
          <w:rStyle w:val="StyleUnderline"/>
          <w:highlight w:val="cyan"/>
        </w:rPr>
        <w:t>are associated with a bargaining framework which dictates that</w:t>
      </w:r>
      <w:r w:rsidRPr="00A50E22">
        <w:rPr>
          <w:rStyle w:val="StyleUnderline"/>
        </w:rPr>
        <w:t xml:space="preserve"> </w:t>
      </w:r>
      <w:r w:rsidRPr="00A50E22">
        <w:rPr>
          <w:rStyle w:val="Emphasis"/>
          <w:highlight w:val="cyan"/>
        </w:rPr>
        <w:t>every item</w:t>
      </w:r>
      <w:r w:rsidRPr="00A50E22">
        <w:rPr>
          <w:rStyle w:val="StyleUnderline"/>
          <w:highlight w:val="cyan"/>
        </w:rPr>
        <w:t xml:space="preserve"> is a</w:t>
      </w:r>
      <w:r w:rsidRPr="00A50E22">
        <w:rPr>
          <w:rStyle w:val="StyleUnderline"/>
        </w:rPr>
        <w:t xml:space="preserve"> </w:t>
      </w:r>
      <w:r w:rsidRPr="00A50E22">
        <w:rPr>
          <w:sz w:val="16"/>
        </w:rPr>
        <w:t xml:space="preserve">mandatory </w:t>
      </w:r>
      <w:r w:rsidRPr="00A50E22">
        <w:rPr>
          <w:rStyle w:val="StyleUnderline"/>
          <w:highlight w:val="cyan"/>
        </w:rPr>
        <w:t>subject of bargaining</w:t>
      </w:r>
      <w:r w:rsidRPr="00A50E22">
        <w:rPr>
          <w:sz w:val="16"/>
        </w:rPr>
        <w:t xml:space="preserve">. </w:t>
      </w:r>
      <w:r w:rsidRPr="00A50E22">
        <w:rPr>
          <w:rStyle w:val="StyleUnderline"/>
        </w:rPr>
        <w:t>Because</w:t>
      </w:r>
      <w:r w:rsidRPr="00A50E22">
        <w:rPr>
          <w:sz w:val="16"/>
        </w:rPr>
        <w:t xml:space="preserve"> each side </w:t>
      </w:r>
      <w:proofErr w:type="gramStart"/>
      <w:r w:rsidRPr="00A50E22">
        <w:rPr>
          <w:sz w:val="16"/>
        </w:rPr>
        <w:t>is able to</w:t>
      </w:r>
      <w:proofErr w:type="gramEnd"/>
      <w:r w:rsidRPr="00A50E22">
        <w:rPr>
          <w:sz w:val="16"/>
        </w:rPr>
        <w:t xml:space="preserve"> wield its respective economic influences 92 over </w:t>
      </w:r>
      <w:r w:rsidRPr="00A50E22">
        <w:rPr>
          <w:rStyle w:val="Emphasis"/>
          <w:highlight w:val="cyan"/>
        </w:rPr>
        <w:t>a</w:t>
      </w:r>
      <w:r w:rsidRPr="00A50E22">
        <w:rPr>
          <w:rStyle w:val="Emphasis"/>
        </w:rPr>
        <w:t xml:space="preserve"> </w:t>
      </w:r>
      <w:r w:rsidRPr="00A50E22">
        <w:rPr>
          <w:rStyle w:val="Emphasis"/>
          <w:highlight w:val="cyan"/>
        </w:rPr>
        <w:t>broad</w:t>
      </w:r>
      <w:r w:rsidRPr="00A50E22">
        <w:rPr>
          <w:sz w:val="16"/>
        </w:rPr>
        <w:t xml:space="preserve">er </w:t>
      </w:r>
      <w:r w:rsidRPr="00A50E22">
        <w:rPr>
          <w:rStyle w:val="StyleUnderline"/>
          <w:highlight w:val="cyan"/>
        </w:rPr>
        <w:t>range of issues</w:t>
      </w:r>
      <w:r w:rsidRPr="00A50E22">
        <w:rPr>
          <w:sz w:val="16"/>
        </w:rPr>
        <w:t xml:space="preserve">, bargaining </w:t>
      </w:r>
      <w:r w:rsidRPr="00A50E22">
        <w:rPr>
          <w:rStyle w:val="StyleUnderline"/>
          <w:highlight w:val="cyan"/>
        </w:rPr>
        <w:t>could be</w:t>
      </w:r>
      <w:r w:rsidRPr="00A50E22">
        <w:rPr>
          <w:rStyle w:val="StyleUnderline"/>
        </w:rPr>
        <w:t xml:space="preserve">come more </w:t>
      </w:r>
      <w:r w:rsidRPr="00A50E22">
        <w:rPr>
          <w:rStyle w:val="Emphasis"/>
          <w:highlight w:val="cyan"/>
        </w:rPr>
        <w:t>complex</w:t>
      </w:r>
      <w:r w:rsidRPr="00A50E22">
        <w:rPr>
          <w:rStyle w:val="StyleUnderline"/>
          <w:highlight w:val="cyan"/>
        </w:rPr>
        <w:t xml:space="preserve"> and</w:t>
      </w:r>
      <w:r w:rsidRPr="00A50E22">
        <w:rPr>
          <w:rStyle w:val="StyleUnderline"/>
        </w:rPr>
        <w:t xml:space="preserve"> more </w:t>
      </w:r>
      <w:r w:rsidRPr="00A50E22">
        <w:rPr>
          <w:rStyle w:val="Emphasis"/>
          <w:highlight w:val="cyan"/>
        </w:rPr>
        <w:t>time consuming</w:t>
      </w:r>
      <w:r w:rsidRPr="00A50E22">
        <w:rPr>
          <w:sz w:val="16"/>
        </w:rPr>
        <w:t>.9 3 Also, management or the union may attempt to undermine the other's integrity by insisting on concessions that negate the other's traditional functions. Overall, the enterprise itself could suffer the most because of management's inability to make quick entrepreneurial decisions.9 4</w:t>
      </w:r>
    </w:p>
    <w:p w14:paraId="5AB20F7E" w14:textId="77777777" w:rsidR="00962F6B" w:rsidRDefault="00962F6B" w:rsidP="00962F6B">
      <w:pPr>
        <w:pStyle w:val="Heading4"/>
      </w:pPr>
      <w:r>
        <w:t xml:space="preserve">A. Bidirectionality. Every </w:t>
      </w:r>
      <w:proofErr w:type="spellStart"/>
      <w:r>
        <w:t>aff</w:t>
      </w:r>
      <w:proofErr w:type="spellEnd"/>
      <w:r>
        <w:t xml:space="preserve"> can add a subject of bargaining that’s favorable for employers. </w:t>
      </w:r>
    </w:p>
    <w:p w14:paraId="7C093102" w14:textId="77777777" w:rsidR="00962F6B" w:rsidRPr="00A818C2" w:rsidRDefault="00962F6B" w:rsidP="00962F6B">
      <w:r w:rsidRPr="00A818C2">
        <w:rPr>
          <w:rStyle w:val="Style13ptBold"/>
        </w:rPr>
        <w:t>Clean Slate 21</w:t>
      </w:r>
      <w:r>
        <w:t xml:space="preserve"> (“MANDATORY SUBJECTS OF BARGAINING: Four Options for Shifting the Paradigm,” https://clje.law.harvard.edu/app/uploads/2022/12/Clean-Slate-Mandatory-Subjects-of-Bargaining.pdf)</w:t>
      </w:r>
    </w:p>
    <w:p w14:paraId="07AA0A93" w14:textId="77777777" w:rsidR="00962F6B" w:rsidRPr="00A818C2" w:rsidRDefault="00962F6B" w:rsidP="00962F6B">
      <w:pPr>
        <w:rPr>
          <w:rStyle w:val="StyleUnderline"/>
        </w:rPr>
      </w:pPr>
      <w:r w:rsidRPr="00BE05C7">
        <w:rPr>
          <w:rStyle w:val="StyleUnderline"/>
          <w:highlight w:val="cyan"/>
        </w:rPr>
        <w:t>OPTION</w:t>
      </w:r>
      <w:r w:rsidRPr="00A818C2">
        <w:rPr>
          <w:rStyle w:val="StyleUnderline"/>
        </w:rPr>
        <w:t xml:space="preserve"> 1: </w:t>
      </w:r>
      <w:r w:rsidRPr="00BE05C7">
        <w:rPr>
          <w:rStyle w:val="StyleUnderline"/>
          <w:highlight w:val="cyan"/>
        </w:rPr>
        <w:t>ELIMINATE THE DISTINCTION BETWEEN MANDATORY AND PERMISSIVE BARGAINING</w:t>
      </w:r>
    </w:p>
    <w:p w14:paraId="21644BCC" w14:textId="77777777" w:rsidR="00962F6B" w:rsidRPr="00A818C2" w:rsidRDefault="00962F6B" w:rsidP="00962F6B">
      <w:pPr>
        <w:rPr>
          <w:sz w:val="16"/>
        </w:rPr>
      </w:pPr>
      <w:r w:rsidRPr="00A818C2">
        <w:rPr>
          <w:sz w:val="16"/>
        </w:rPr>
        <w:t xml:space="preserve">Requiring a duty to bargain in good faith over all lawful bargaining topics would have three significant consequences: First, </w:t>
      </w:r>
      <w:r w:rsidRPr="00BE05C7">
        <w:rPr>
          <w:rStyle w:val="StyleUnderline"/>
          <w:highlight w:val="cyan"/>
        </w:rPr>
        <w:t>parties could insist to impasse on any lawful topic</w:t>
      </w:r>
      <w:r w:rsidRPr="00A818C2">
        <w:rPr>
          <w:sz w:val="16"/>
        </w:rPr>
        <w:t>; second, unions could put economic pressure on employers on any topic important to workers; and third, parties would not be able to make unilateral changes to topics embodied in collective bargaining agreements after contract expiration.</w:t>
      </w:r>
    </w:p>
    <w:p w14:paraId="1FBC92E6" w14:textId="77777777" w:rsidR="00962F6B" w:rsidRPr="00A818C2" w:rsidRDefault="00962F6B" w:rsidP="00962F6B">
      <w:pPr>
        <w:rPr>
          <w:sz w:val="4"/>
          <w:szCs w:val="4"/>
        </w:rPr>
      </w:pPr>
      <w:r w:rsidRPr="00A818C2">
        <w:rPr>
          <w:sz w:val="4"/>
          <w:szCs w:val="4"/>
        </w:rPr>
        <w:t xml:space="preserve">Removing the mandatory-permissive distinction would clarify a confused state of the law with no legislative </w:t>
      </w:r>
      <w:proofErr w:type="gramStart"/>
      <w:r w:rsidRPr="00A818C2">
        <w:rPr>
          <w:sz w:val="4"/>
          <w:szCs w:val="4"/>
        </w:rPr>
        <w:t>underpinnings</w:t>
      </w:r>
      <w:proofErr w:type="gramEnd"/>
      <w:r w:rsidRPr="00A818C2">
        <w:rPr>
          <w:sz w:val="4"/>
          <w:szCs w:val="4"/>
        </w:rPr>
        <w:t>. In fact, “[t]rue to its legislative intent, the NLRA provides no insight whatsoever into what decisions should be subject to collective bargaining and what decisions, if any, should not.”35 While the mandatory-permissive distinction has spurred academic debate, the Board and courts “have dedicated themselves to categorizing the various subjects of bargaining,” and they “rarely [question] the underpinnings of the doctrine itself.”36</w:t>
      </w:r>
    </w:p>
    <w:p w14:paraId="205C4777" w14:textId="77777777" w:rsidR="00962F6B" w:rsidRPr="00A818C2" w:rsidRDefault="00962F6B" w:rsidP="00962F6B">
      <w:pPr>
        <w:rPr>
          <w:sz w:val="4"/>
          <w:szCs w:val="4"/>
        </w:rPr>
      </w:pPr>
      <w:r w:rsidRPr="00A818C2">
        <w:rPr>
          <w:sz w:val="4"/>
          <w:szCs w:val="4"/>
        </w:rPr>
        <w:t xml:space="preserve">In many respects, removing the distinction returns to the early intent of the Act, where the parties were envisioned to identify and prioritize issues of significance to them.37 Even early on, critics noted that “walling issues off from workers’ input promoted industrial insularity, endangering collective bargaining’s historic role in the joint tailoring of standards, norms, and practices to the needs of particular communities.”38 As noted by legal scholars, even as the doctrine was developing in 1958, the best course of action might have been for the Supreme Court to abandon all attempts to limit the phrase “terms and conditions of employment,” thus reading the phrase to advance every proposal that management or labor might put forward—a reading that was not inconsistent with either the NLRA or public policy.39 If either side felt strongly enough about a proposal to press the issue to impasse, it was preferable to have the party apply economic pressure rather than attempt to conceal for legal reasons. There are several benefits to getting rid of the mandatory-permissive distinction, including: ● The proposal closely aligns with the original intent of the Act and offers a fundamental recalibration of how employers and unions engage with one another. Unions could bargain as a matter of </w:t>
      </w:r>
      <w:proofErr w:type="gramStart"/>
      <w:r w:rsidRPr="00A818C2">
        <w:rPr>
          <w:sz w:val="4"/>
          <w:szCs w:val="4"/>
        </w:rPr>
        <w:t>right</w:t>
      </w:r>
      <w:proofErr w:type="gramEnd"/>
      <w:r w:rsidRPr="00A818C2">
        <w:rPr>
          <w:sz w:val="4"/>
          <w:szCs w:val="4"/>
        </w:rPr>
        <w:t xml:space="preserve"> with employers over the very existence of employment, including plant relocation, plant closure, and outsourcing. Though it is presently unlawful to close or relocate a plant in retaliation for union activity, proving that retaliation has been challenging. ● The parties </w:t>
      </w:r>
      <w:proofErr w:type="gramStart"/>
      <w:r w:rsidRPr="00A818C2">
        <w:rPr>
          <w:sz w:val="4"/>
          <w:szCs w:val="4"/>
        </w:rPr>
        <w:t>actually negotiating</w:t>
      </w:r>
      <w:proofErr w:type="gramEnd"/>
      <w:r w:rsidRPr="00A818C2">
        <w:rPr>
          <w:sz w:val="4"/>
          <w:szCs w:val="4"/>
        </w:rPr>
        <w:t xml:space="preserve"> their relationship would have the ability to apply economic pressure where issues are important to them, essentially increasing the power of the parties in the bargaining relationship (and decreasing the power of the NLRB/courts). ● Employers would be required to bargain about issues that affect a business and that workers have important viewpoints on, such as patient safety, environmental effects, and classroom size. This would also create opportunities for aligning worker movements with other social justice movements, particularly where interests align. The negatives of this proposal are: ● It could work to the detriment of unions, in that employers could insist and apply economic pressure to things that they currently cannot. Employers, for instance, presently cannot insist that the union call a vote on a strike, nor can they influence internal union matters. ● It could make it more difficult to reach a first contract, with both employers and unions </w:t>
      </w:r>
      <w:proofErr w:type="gramStart"/>
      <w:r w:rsidRPr="00A818C2">
        <w:rPr>
          <w:sz w:val="4"/>
          <w:szCs w:val="4"/>
        </w:rPr>
        <w:t>insisting to impasse</w:t>
      </w:r>
      <w:proofErr w:type="gramEnd"/>
      <w:r w:rsidRPr="00A818C2">
        <w:rPr>
          <w:sz w:val="4"/>
          <w:szCs w:val="4"/>
        </w:rPr>
        <w:t xml:space="preserve"> on any topic of bargaining.</w:t>
      </w:r>
    </w:p>
    <w:p w14:paraId="0F2E65C4" w14:textId="77777777" w:rsidR="00962F6B" w:rsidRPr="00A818C2" w:rsidRDefault="00962F6B" w:rsidP="00962F6B">
      <w:pPr>
        <w:rPr>
          <w:sz w:val="16"/>
        </w:rPr>
      </w:pPr>
      <w:r w:rsidRPr="00A818C2">
        <w:rPr>
          <w:rStyle w:val="StyleUnderline"/>
        </w:rPr>
        <w:t>The negatives of this proposal are</w:t>
      </w:r>
      <w:r w:rsidRPr="00A818C2">
        <w:rPr>
          <w:sz w:val="16"/>
        </w:rPr>
        <w:t>:</w:t>
      </w:r>
    </w:p>
    <w:p w14:paraId="0202D943" w14:textId="77777777" w:rsidR="00962F6B" w:rsidRPr="00A818C2" w:rsidRDefault="00962F6B" w:rsidP="00962F6B">
      <w:pPr>
        <w:ind w:left="720"/>
        <w:rPr>
          <w:sz w:val="16"/>
        </w:rPr>
      </w:pPr>
      <w:r w:rsidRPr="00A818C2">
        <w:rPr>
          <w:sz w:val="16"/>
        </w:rPr>
        <w:t xml:space="preserve">● </w:t>
      </w:r>
      <w:r w:rsidRPr="00BE05C7">
        <w:rPr>
          <w:rStyle w:val="StyleUnderline"/>
          <w:highlight w:val="cyan"/>
        </w:rPr>
        <w:t xml:space="preserve">It could </w:t>
      </w:r>
      <w:r w:rsidRPr="00BE05C7">
        <w:rPr>
          <w:rStyle w:val="Emphasis"/>
          <w:sz w:val="40"/>
          <w:szCs w:val="40"/>
          <w:highlight w:val="cyan"/>
        </w:rPr>
        <w:t>work to the detriment of unions</w:t>
      </w:r>
      <w:r w:rsidRPr="00A818C2">
        <w:rPr>
          <w:sz w:val="16"/>
        </w:rPr>
        <w:t xml:space="preserve">, in that </w:t>
      </w:r>
      <w:r w:rsidRPr="00BE05C7">
        <w:rPr>
          <w:rStyle w:val="StyleUnderline"/>
          <w:highlight w:val="cyan"/>
        </w:rPr>
        <w:t>employers could insist</w:t>
      </w:r>
      <w:r w:rsidRPr="00A818C2">
        <w:rPr>
          <w:rStyle w:val="StyleUnderline"/>
        </w:rPr>
        <w:t xml:space="preserve"> and apply economic pressure </w:t>
      </w:r>
      <w:r w:rsidRPr="00BE05C7">
        <w:rPr>
          <w:rStyle w:val="StyleUnderline"/>
          <w:highlight w:val="cyan"/>
        </w:rPr>
        <w:t xml:space="preserve">to </w:t>
      </w:r>
      <w:r w:rsidRPr="00BE05C7">
        <w:rPr>
          <w:rStyle w:val="Emphasis"/>
          <w:highlight w:val="cyan"/>
        </w:rPr>
        <w:t>things that they currently cannot</w:t>
      </w:r>
      <w:r w:rsidRPr="00A818C2">
        <w:rPr>
          <w:rStyle w:val="StyleUnderline"/>
        </w:rPr>
        <w:t xml:space="preserve">. Employers, </w:t>
      </w:r>
      <w:r w:rsidRPr="00BE05C7">
        <w:rPr>
          <w:rStyle w:val="StyleUnderline"/>
          <w:highlight w:val="cyan"/>
        </w:rPr>
        <w:t>for instance</w:t>
      </w:r>
      <w:r w:rsidRPr="00A818C2">
        <w:rPr>
          <w:rStyle w:val="StyleUnderline"/>
        </w:rPr>
        <w:t xml:space="preserve">, presently cannot insist that the union call a vote on a strike, nor can they influence </w:t>
      </w:r>
      <w:r w:rsidRPr="00BE05C7">
        <w:rPr>
          <w:rStyle w:val="StyleUnderline"/>
          <w:highlight w:val="cyan"/>
        </w:rPr>
        <w:t>internal union</w:t>
      </w:r>
      <w:r w:rsidRPr="00A818C2">
        <w:rPr>
          <w:rStyle w:val="StyleUnderline"/>
        </w:rPr>
        <w:t xml:space="preserve"> </w:t>
      </w:r>
      <w:r w:rsidRPr="00BE05C7">
        <w:rPr>
          <w:rStyle w:val="StyleUnderline"/>
          <w:highlight w:val="cyan"/>
        </w:rPr>
        <w:t>matters</w:t>
      </w:r>
      <w:r w:rsidRPr="00A818C2">
        <w:rPr>
          <w:sz w:val="16"/>
        </w:rPr>
        <w:t>.</w:t>
      </w:r>
    </w:p>
    <w:p w14:paraId="425596A3" w14:textId="77777777" w:rsidR="00962F6B" w:rsidRDefault="00962F6B" w:rsidP="00962F6B">
      <w:pPr>
        <w:ind w:left="720"/>
        <w:rPr>
          <w:sz w:val="16"/>
        </w:rPr>
      </w:pPr>
      <w:r w:rsidRPr="00A818C2">
        <w:rPr>
          <w:sz w:val="16"/>
        </w:rPr>
        <w:t xml:space="preserve">● </w:t>
      </w:r>
      <w:r w:rsidRPr="00BE05C7">
        <w:rPr>
          <w:rStyle w:val="StyleUnderline"/>
          <w:highlight w:val="cyan"/>
        </w:rPr>
        <w:t xml:space="preserve">It could make it </w:t>
      </w:r>
      <w:r w:rsidRPr="00BE05C7">
        <w:rPr>
          <w:rStyle w:val="Emphasis"/>
          <w:highlight w:val="cyan"/>
        </w:rPr>
        <w:t>more difficult</w:t>
      </w:r>
      <w:r w:rsidRPr="00BE05C7">
        <w:rPr>
          <w:rStyle w:val="StyleUnderline"/>
          <w:highlight w:val="cyan"/>
        </w:rPr>
        <w:t xml:space="preserve"> to reach</w:t>
      </w:r>
      <w:r w:rsidRPr="00A818C2">
        <w:rPr>
          <w:rStyle w:val="StyleUnderline"/>
        </w:rPr>
        <w:t xml:space="preserve"> a first </w:t>
      </w:r>
      <w:r w:rsidRPr="00BE05C7">
        <w:rPr>
          <w:rStyle w:val="StyleUnderline"/>
          <w:highlight w:val="cyan"/>
        </w:rPr>
        <w:t>contract</w:t>
      </w:r>
      <w:r w:rsidRPr="00A818C2">
        <w:rPr>
          <w:rStyle w:val="StyleUnderline"/>
        </w:rPr>
        <w:t xml:space="preserve">, </w:t>
      </w:r>
      <w:r w:rsidRPr="00BE05C7">
        <w:rPr>
          <w:rStyle w:val="StyleUnderline"/>
          <w:highlight w:val="cyan"/>
        </w:rPr>
        <w:t xml:space="preserve">with both employers and unions </w:t>
      </w:r>
      <w:proofErr w:type="gramStart"/>
      <w:r w:rsidRPr="00BE05C7">
        <w:rPr>
          <w:rStyle w:val="StyleUnderline"/>
          <w:highlight w:val="cyan"/>
        </w:rPr>
        <w:t>insisting</w:t>
      </w:r>
      <w:r w:rsidRPr="00A818C2">
        <w:rPr>
          <w:rStyle w:val="StyleUnderline"/>
        </w:rPr>
        <w:t xml:space="preserve"> to </w:t>
      </w:r>
      <w:r w:rsidRPr="00BE05C7">
        <w:rPr>
          <w:rStyle w:val="StyleUnderline"/>
          <w:highlight w:val="cyan"/>
        </w:rPr>
        <w:t>impasse</w:t>
      </w:r>
      <w:proofErr w:type="gramEnd"/>
      <w:r w:rsidRPr="00A818C2">
        <w:rPr>
          <w:rStyle w:val="StyleUnderline"/>
        </w:rPr>
        <w:t xml:space="preserve"> </w:t>
      </w:r>
      <w:r w:rsidRPr="00BE05C7">
        <w:rPr>
          <w:rStyle w:val="Emphasis"/>
          <w:highlight w:val="cyan"/>
        </w:rPr>
        <w:t>on any topic</w:t>
      </w:r>
      <w:r w:rsidRPr="00A818C2">
        <w:rPr>
          <w:rStyle w:val="StyleUnderline"/>
        </w:rPr>
        <w:t xml:space="preserve"> of bargaining</w:t>
      </w:r>
      <w:r w:rsidRPr="00A818C2">
        <w:rPr>
          <w:sz w:val="16"/>
        </w:rPr>
        <w:t xml:space="preserve">. </w:t>
      </w:r>
    </w:p>
    <w:p w14:paraId="635628DD" w14:textId="77777777" w:rsidR="00962F6B" w:rsidRDefault="00962F6B" w:rsidP="00962F6B">
      <w:pPr>
        <w:pStyle w:val="Heading4"/>
      </w:pPr>
      <w:r>
        <w:t xml:space="preserve">Their </w:t>
      </w:r>
      <w:proofErr w:type="spellStart"/>
      <w:r>
        <w:t>ev</w:t>
      </w:r>
      <w:proofErr w:type="spellEnd"/>
      <w:r>
        <w:t xml:space="preserve"> says it’s about a </w:t>
      </w:r>
      <w:r>
        <w:rPr>
          <w:u w:val="single"/>
        </w:rPr>
        <w:t>direct</w:t>
      </w:r>
      <w:r>
        <w:t xml:space="preserve"> relationship. </w:t>
      </w:r>
    </w:p>
    <w:p w14:paraId="7B6A897D" w14:textId="77777777" w:rsidR="00962F6B" w:rsidRDefault="00962F6B" w:rsidP="00962F6B">
      <w:r w:rsidRPr="001B6B9A">
        <w:rPr>
          <w:rStyle w:val="Style13ptBold"/>
        </w:rPr>
        <w:t>Sherman 82</w:t>
      </w:r>
      <w:r>
        <w:t xml:space="preserve"> – J.D., University of California, Berkeley School of Law</w:t>
      </w:r>
    </w:p>
    <w:p w14:paraId="41298422" w14:textId="77777777" w:rsidR="00962F6B" w:rsidRPr="00F072DE" w:rsidRDefault="00962F6B" w:rsidP="00962F6B">
      <w:r>
        <w:t>Charles W. Sherman, “Committee to Defend Reproductive Rights v. Myers: Abortion Funding Restrictions as an Unconstitutional Condition,” California Law Review, Vol. 70, pp. 978–1013, July 1982, Nexis</w:t>
      </w:r>
    </w:p>
    <w:p w14:paraId="70BEF2C7" w14:textId="77777777" w:rsidR="00962F6B" w:rsidRPr="001B6B9A" w:rsidRDefault="00962F6B" w:rsidP="00962F6B">
      <w:pPr>
        <w:rPr>
          <w:u w:val="single"/>
        </w:rPr>
      </w:pPr>
      <w:r w:rsidRPr="001B6B9A">
        <w:rPr>
          <w:sz w:val="16"/>
        </w:rPr>
        <w:t xml:space="preserve">This belief is also reflected in the strongly worded dicta in several passages of the court's opinion. First, CDRR recited additional interests of the woman that the right protects. Previous decisions had said that the right implicates the woman's "fundamental interest in the preservation of her personal health" 153 and "her right to decide whether to parent a child." 154 To that list of protected interests, CDRR added that </w:t>
      </w:r>
      <w:r w:rsidRPr="003614E0">
        <w:rPr>
          <w:rStyle w:val="StyleUnderline"/>
        </w:rPr>
        <w:t xml:space="preserve">the procreative </w:t>
      </w:r>
      <w:r w:rsidRPr="00E43A65">
        <w:rPr>
          <w:rStyle w:val="Emphasis"/>
        </w:rPr>
        <w:t>right protected</w:t>
      </w:r>
      <w:r w:rsidRPr="003614E0">
        <w:rPr>
          <w:rStyle w:val="StyleUnderline"/>
        </w:rPr>
        <w:t xml:space="preserve"> the woman's "</w:t>
      </w:r>
      <w:r w:rsidRPr="00E43A65">
        <w:rPr>
          <w:rStyle w:val="Emphasis"/>
        </w:rPr>
        <w:t>ability</w:t>
      </w:r>
      <w:r w:rsidRPr="003614E0">
        <w:rPr>
          <w:rStyle w:val="StyleUnderline"/>
        </w:rPr>
        <w:t xml:space="preserve"> to retain personal control over her own body" and "her </w:t>
      </w:r>
      <w:r w:rsidRPr="00E43A65">
        <w:rPr>
          <w:rStyle w:val="Emphasis"/>
        </w:rPr>
        <w:t>control</w:t>
      </w:r>
      <w:r w:rsidRPr="003614E0">
        <w:rPr>
          <w:rStyle w:val="StyleUnderline"/>
        </w:rPr>
        <w:t xml:space="preserve"> of her social role and personal destiny."</w:t>
      </w:r>
      <w:r w:rsidRPr="001B6B9A">
        <w:rPr>
          <w:sz w:val="16"/>
        </w:rPr>
        <w:t xml:space="preserve"> 155 Arguably, </w:t>
      </w:r>
      <w:r w:rsidRPr="00E43A65">
        <w:rPr>
          <w:rStyle w:val="StyleUnderline"/>
          <w:highlight w:val="green"/>
        </w:rPr>
        <w:t xml:space="preserve">the </w:t>
      </w:r>
      <w:r w:rsidRPr="00E43A65">
        <w:rPr>
          <w:rStyle w:val="Emphasis"/>
          <w:highlight w:val="green"/>
        </w:rPr>
        <w:t>strength of a right</w:t>
      </w:r>
      <w:r w:rsidRPr="00E43A65">
        <w:rPr>
          <w:rStyle w:val="StyleUnderline"/>
          <w:highlight w:val="green"/>
        </w:rPr>
        <w:t xml:space="preserve"> </w:t>
      </w:r>
      <w:r w:rsidRPr="00E43A65">
        <w:rPr>
          <w:rStyle w:val="Emphasis"/>
          <w:highlight w:val="green"/>
        </w:rPr>
        <w:t>is</w:t>
      </w:r>
      <w:r w:rsidRPr="00E43A65">
        <w:rPr>
          <w:rStyle w:val="StyleUnderline"/>
        </w:rPr>
        <w:t xml:space="preserve"> </w:t>
      </w:r>
      <w:r w:rsidRPr="00F072DE">
        <w:rPr>
          <w:rStyle w:val="StyleUnderline"/>
          <w:highlight w:val="red"/>
        </w:rPr>
        <w:t>directly related to</w:t>
      </w:r>
      <w:r w:rsidRPr="00E43A65">
        <w:rPr>
          <w:rStyle w:val="StyleUnderline"/>
        </w:rPr>
        <w:t xml:space="preserve"> </w:t>
      </w:r>
      <w:r w:rsidRPr="00E43A65">
        <w:rPr>
          <w:rStyle w:val="StyleUnderline"/>
          <w:highlight w:val="green"/>
        </w:rPr>
        <w:t xml:space="preserve">the </w:t>
      </w:r>
      <w:r w:rsidRPr="00E43A65">
        <w:rPr>
          <w:rStyle w:val="Emphasis"/>
          <w:highlight w:val="green"/>
        </w:rPr>
        <w:t>number and importance</w:t>
      </w:r>
      <w:r w:rsidRPr="00E43A65">
        <w:rPr>
          <w:rStyle w:val="StyleUnderline"/>
          <w:highlight w:val="green"/>
        </w:rPr>
        <w:t xml:space="preserve"> of the </w:t>
      </w:r>
      <w:r w:rsidRPr="00F072DE">
        <w:rPr>
          <w:rStyle w:val="Emphasis"/>
          <w:highlight w:val="red"/>
        </w:rPr>
        <w:t>interests the right protects</w:t>
      </w:r>
      <w:r w:rsidRPr="003614E0">
        <w:rPr>
          <w:rStyle w:val="StyleUnderline"/>
        </w:rPr>
        <w:t xml:space="preserve">. </w:t>
      </w:r>
      <w:r w:rsidRPr="00E43A65">
        <w:rPr>
          <w:rStyle w:val="Emphasis"/>
          <w:highlight w:val="green"/>
        </w:rPr>
        <w:t>Thus</w:t>
      </w:r>
      <w:r w:rsidRPr="00E43A65">
        <w:rPr>
          <w:rStyle w:val="StyleUnderline"/>
          <w:highlight w:val="green"/>
        </w:rPr>
        <w:t xml:space="preserve">, </w:t>
      </w:r>
      <w:r w:rsidRPr="00E43A65">
        <w:rPr>
          <w:rStyle w:val="Emphasis"/>
          <w:highlight w:val="green"/>
        </w:rPr>
        <w:t>when</w:t>
      </w:r>
      <w:r w:rsidRPr="00E43A65">
        <w:rPr>
          <w:rStyle w:val="StyleUnderline"/>
          <w:highlight w:val="green"/>
        </w:rPr>
        <w:t xml:space="preserve"> the court </w:t>
      </w:r>
      <w:r w:rsidRPr="00E43A65">
        <w:rPr>
          <w:rStyle w:val="Emphasis"/>
          <w:highlight w:val="green"/>
        </w:rPr>
        <w:t xml:space="preserve">enumerates additional </w:t>
      </w:r>
      <w:r w:rsidRPr="009B776E">
        <w:rPr>
          <w:rStyle w:val="Emphasis"/>
          <w:highlight w:val="green"/>
        </w:rPr>
        <w:t>interests</w:t>
      </w:r>
      <w:r w:rsidRPr="009B776E">
        <w:rPr>
          <w:rStyle w:val="StyleUnderline"/>
          <w:highlight w:val="green"/>
        </w:rPr>
        <w:t xml:space="preserve"> that</w:t>
      </w:r>
      <w:r w:rsidRPr="003614E0">
        <w:rPr>
          <w:rStyle w:val="StyleUnderline"/>
        </w:rPr>
        <w:t xml:space="preserve"> ar</w:t>
      </w:r>
      <w:r w:rsidRPr="00E43A65">
        <w:rPr>
          <w:rStyle w:val="StyleUnderline"/>
        </w:rPr>
        <w:t xml:space="preserve">e as fundamental as a woman's control over her </w:t>
      </w:r>
      <w:r w:rsidRPr="00E43A65">
        <w:rPr>
          <w:rStyle w:val="Emphasis"/>
        </w:rPr>
        <w:t>body</w:t>
      </w:r>
      <w:r w:rsidRPr="00E43A65">
        <w:rPr>
          <w:rStyle w:val="StyleUnderline"/>
        </w:rPr>
        <w:t xml:space="preserve"> and her social role, </w:t>
      </w:r>
      <w:r w:rsidRPr="00E43A65">
        <w:rPr>
          <w:rStyle w:val="Emphasis"/>
        </w:rPr>
        <w:t>the court announces</w:t>
      </w:r>
      <w:r w:rsidRPr="003614E0">
        <w:rPr>
          <w:rStyle w:val="StyleUnderline"/>
        </w:rPr>
        <w:t xml:space="preserve"> an intention to </w:t>
      </w:r>
      <w:r w:rsidRPr="00E43A65">
        <w:rPr>
          <w:rStyle w:val="Emphasis"/>
          <w:highlight w:val="green"/>
        </w:rPr>
        <w:t>strengthen</w:t>
      </w:r>
      <w:r w:rsidRPr="00E43A65">
        <w:rPr>
          <w:rStyle w:val="StyleUnderline"/>
          <w:highlight w:val="green"/>
        </w:rPr>
        <w:t xml:space="preserve"> </w:t>
      </w:r>
      <w:r w:rsidRPr="009B776E">
        <w:rPr>
          <w:rStyle w:val="StyleUnderline"/>
          <w:highlight w:val="green"/>
        </w:rPr>
        <w:t xml:space="preserve">the </w:t>
      </w:r>
      <w:r w:rsidRPr="009B776E">
        <w:rPr>
          <w:rStyle w:val="Emphasis"/>
          <w:highlight w:val="green"/>
        </w:rPr>
        <w:t>overall right</w:t>
      </w:r>
      <w:r w:rsidRPr="00E43A65">
        <w:rPr>
          <w:rStyle w:val="StyleUnderline"/>
        </w:rPr>
        <w:t xml:space="preserve"> of procreative </w:t>
      </w:r>
      <w:r w:rsidRPr="00E43A65">
        <w:rPr>
          <w:rStyle w:val="Emphasis"/>
        </w:rPr>
        <w:t>choice</w:t>
      </w:r>
      <w:r w:rsidRPr="00E43A65">
        <w:rPr>
          <w:rStyle w:val="StyleUnderline"/>
        </w:rPr>
        <w:t>.</w:t>
      </w:r>
    </w:p>
    <w:p w14:paraId="6874A1BE" w14:textId="77777777" w:rsidR="00962F6B" w:rsidRDefault="00962F6B" w:rsidP="00962F6B">
      <w:pPr>
        <w:pStyle w:val="Heading4"/>
      </w:pPr>
      <w:r>
        <w:t xml:space="preserve">The plan includes </w:t>
      </w:r>
      <w:r>
        <w:rPr>
          <w:u w:val="single"/>
        </w:rPr>
        <w:t>indirect</w:t>
      </w:r>
      <w:r>
        <w:t xml:space="preserve"> relationships:</w:t>
      </w:r>
    </w:p>
    <w:p w14:paraId="5D6DF420" w14:textId="77777777" w:rsidR="00962F6B" w:rsidRPr="00F072DE" w:rsidRDefault="00962F6B" w:rsidP="00962F6B">
      <w:pPr>
        <w:pStyle w:val="Heading4"/>
      </w:pPr>
      <w:r>
        <w:t xml:space="preserve">[plan] </w:t>
      </w:r>
    </w:p>
    <w:p w14:paraId="5E3B645D" w14:textId="77777777" w:rsidR="00962F6B" w:rsidRDefault="00962F6B" w:rsidP="00962F6B">
      <w:pPr>
        <w:pStyle w:val="Heading4"/>
      </w:pPr>
      <w:r>
        <w:t>2</w:t>
      </w:r>
      <w:proofErr w:type="gramStart"/>
      <w:r>
        <w:t>—“</w:t>
      </w:r>
      <w:proofErr w:type="gramEnd"/>
      <w:r>
        <w:t xml:space="preserve">Automation-related” shall be </w:t>
      </w:r>
      <w:r w:rsidRPr="00F072DE">
        <w:rPr>
          <w:highlight w:val="red"/>
        </w:rPr>
        <w:t>expansively</w:t>
      </w:r>
      <w:r>
        <w:t xml:space="preserve"> construed to refer to all facets of automation which </w:t>
      </w:r>
      <w:r w:rsidRPr="00F072DE">
        <w:rPr>
          <w:highlight w:val="red"/>
        </w:rPr>
        <w:t>implicate in</w:t>
      </w:r>
      <w:r>
        <w:t xml:space="preserve"> any manner, </w:t>
      </w:r>
      <w:r w:rsidRPr="00F072DE">
        <w:rPr>
          <w:highlight w:val="red"/>
        </w:rPr>
        <w:t>direct or indirect</w:t>
      </w:r>
      <w:r>
        <w:t>, workers’ wages, hours, and terms and conditions of employment.</w:t>
      </w:r>
    </w:p>
    <w:p w14:paraId="27861D7A" w14:textId="77777777" w:rsidR="00962F6B" w:rsidRPr="00F072DE" w:rsidRDefault="00962F6B" w:rsidP="00962F6B"/>
    <w:p w14:paraId="18BD5E4A" w14:textId="77777777" w:rsidR="00962F6B" w:rsidRDefault="00962F6B" w:rsidP="00962F6B">
      <w:pPr>
        <w:pStyle w:val="Heading4"/>
      </w:pPr>
      <w:r>
        <w:t xml:space="preserve">The </w:t>
      </w:r>
      <w:r w:rsidRPr="00FF0689">
        <w:rPr>
          <w:u w:val="single"/>
        </w:rPr>
        <w:t>strength</w:t>
      </w:r>
      <w:r>
        <w:t xml:space="preserve"> of a right </w:t>
      </w:r>
      <w:r w:rsidRPr="00FF0689">
        <w:rPr>
          <w:u w:val="single"/>
        </w:rPr>
        <w:t>is equivalent</w:t>
      </w:r>
      <w:r>
        <w:t xml:space="preserve"> to its </w:t>
      </w:r>
      <w:r w:rsidRPr="00FF0689">
        <w:rPr>
          <w:u w:val="single"/>
        </w:rPr>
        <w:t>protection</w:t>
      </w:r>
      <w:r>
        <w:t xml:space="preserve"> and is distinct from its scope. </w:t>
      </w:r>
    </w:p>
    <w:p w14:paraId="33D6FE99" w14:textId="77777777" w:rsidR="00962F6B" w:rsidRDefault="00962F6B" w:rsidP="00962F6B">
      <w:r w:rsidRPr="00407915">
        <w:rPr>
          <w:rStyle w:val="Style13ptBold"/>
        </w:rPr>
        <w:t>Samar 00</w:t>
      </w:r>
      <w:r>
        <w:t>, Adjunct Professor of Philosophy at Loyola University of Chicago, Adjunct Professor of Law at Illinois Institute of Technology Chicago-Kent College of Law (</w:t>
      </w:r>
      <w:r w:rsidRPr="00407915">
        <w:t>Vincent J. Samar</w:t>
      </w:r>
      <w:r>
        <w:t>, 2000, “</w:t>
      </w:r>
      <w:r w:rsidRPr="00407915">
        <w:t>Article:</w:t>
      </w:r>
      <w:r>
        <w:t xml:space="preserve"> Is the Right to Die Dead?” </w:t>
      </w:r>
      <w:r w:rsidRPr="00407915">
        <w:t>50 DePaul L. Rev. 221</w:t>
      </w:r>
      <w:r>
        <w:t xml:space="preserve">, University of Kansas Libraries, Lexis) *Footnote 51. </w:t>
      </w:r>
    </w:p>
    <w:p w14:paraId="59F1F285" w14:textId="77777777" w:rsidR="00962F6B" w:rsidRDefault="00962F6B" w:rsidP="00962F6B">
      <w:pPr>
        <w:rPr>
          <w:sz w:val="16"/>
        </w:rPr>
      </w:pPr>
      <w:r w:rsidRPr="00C1739C">
        <w:rPr>
          <w:sz w:val="16"/>
        </w:rPr>
        <w:t xml:space="preserve">51 </w:t>
      </w:r>
      <w:r w:rsidRPr="00FF0689">
        <w:rPr>
          <w:rStyle w:val="StyleUnderline"/>
          <w:highlight w:val="cyan"/>
        </w:rPr>
        <w:t xml:space="preserve">The </w:t>
      </w:r>
      <w:r w:rsidRPr="00FF0689">
        <w:rPr>
          <w:rStyle w:val="Emphasis"/>
          <w:highlight w:val="cyan"/>
        </w:rPr>
        <w:t>scope</w:t>
      </w:r>
      <w:r w:rsidRPr="00FF0689">
        <w:rPr>
          <w:rStyle w:val="StyleUnderline"/>
          <w:highlight w:val="cyan"/>
        </w:rPr>
        <w:t xml:space="preserve"> of a right includes</w:t>
      </w:r>
      <w:r w:rsidRPr="00C1739C">
        <w:rPr>
          <w:rStyle w:val="StyleUnderline"/>
        </w:rPr>
        <w:t xml:space="preserve"> the </w:t>
      </w:r>
      <w:r w:rsidRPr="00FF0689">
        <w:rPr>
          <w:rStyle w:val="StyleUnderline"/>
          <w:highlight w:val="cyan"/>
        </w:rPr>
        <w:t>cases</w:t>
      </w:r>
      <w:r w:rsidRPr="00C1739C">
        <w:rPr>
          <w:rStyle w:val="StyleUnderline"/>
        </w:rPr>
        <w:t xml:space="preserve"> that </w:t>
      </w:r>
      <w:r w:rsidRPr="00C1739C">
        <w:rPr>
          <w:rStyle w:val="Emphasis"/>
        </w:rPr>
        <w:t xml:space="preserve">lie </w:t>
      </w:r>
      <w:r w:rsidRPr="00FF0689">
        <w:rPr>
          <w:rStyle w:val="Emphasis"/>
          <w:highlight w:val="cyan"/>
        </w:rPr>
        <w:t>within its</w:t>
      </w:r>
      <w:r w:rsidRPr="00C1739C">
        <w:rPr>
          <w:sz w:val="16"/>
        </w:rPr>
        <w:t xml:space="preserve"> boundaries or its </w:t>
      </w:r>
      <w:r w:rsidRPr="00C1739C">
        <w:rPr>
          <w:rStyle w:val="StyleUnderline"/>
        </w:rPr>
        <w:t xml:space="preserve">area of </w:t>
      </w:r>
      <w:r w:rsidRPr="00FF0689">
        <w:rPr>
          <w:rStyle w:val="Emphasis"/>
          <w:highlight w:val="cyan"/>
        </w:rPr>
        <w:t>coverage</w:t>
      </w:r>
      <w:r w:rsidRPr="00C1739C">
        <w:rPr>
          <w:rStyle w:val="StyleUnderline"/>
        </w:rPr>
        <w:t xml:space="preserve">. The </w:t>
      </w:r>
      <w:r w:rsidRPr="00FF0689">
        <w:rPr>
          <w:rStyle w:val="StyleUnderline"/>
          <w:highlight w:val="cyan"/>
        </w:rPr>
        <w:t xml:space="preserve">protection of a right is </w:t>
      </w:r>
      <w:r w:rsidRPr="00FF0689">
        <w:rPr>
          <w:rStyle w:val="Emphasis"/>
          <w:highlight w:val="cyan"/>
        </w:rPr>
        <w:t>its strength</w:t>
      </w:r>
      <w:r w:rsidRPr="00FF0689">
        <w:rPr>
          <w:rStyle w:val="StyleUnderline"/>
          <w:highlight w:val="cyan"/>
        </w:rPr>
        <w:t xml:space="preserve">, whether it </w:t>
      </w:r>
      <w:r w:rsidRPr="00FF0689">
        <w:rPr>
          <w:rStyle w:val="Emphasis"/>
          <w:highlight w:val="cyan"/>
        </w:rPr>
        <w:t>prevails</w:t>
      </w:r>
      <w:r w:rsidRPr="00FF0689">
        <w:rPr>
          <w:rStyle w:val="StyleUnderline"/>
          <w:highlight w:val="cyan"/>
        </w:rPr>
        <w:t xml:space="preserve"> against opposing </w:t>
      </w:r>
      <w:r w:rsidRPr="00FF0689">
        <w:rPr>
          <w:rStyle w:val="Emphasis"/>
          <w:highlight w:val="cyan"/>
        </w:rPr>
        <w:t>interests</w:t>
      </w:r>
      <w:r w:rsidRPr="00C1739C">
        <w:rPr>
          <w:sz w:val="16"/>
        </w:rPr>
        <w:t xml:space="preserve"> that may also fall within its boundaries. See Frederick Schauer, Free Speech: A Philosophical Enquiry 131 (1982).</w:t>
      </w:r>
    </w:p>
    <w:p w14:paraId="31F1C856" w14:textId="77777777" w:rsidR="00962F6B" w:rsidRDefault="00962F6B" w:rsidP="00962F6B">
      <w:pPr>
        <w:pStyle w:val="Heading4"/>
      </w:pPr>
      <w:r>
        <w:t xml:space="preserve">A right’s </w:t>
      </w:r>
      <w:r w:rsidRPr="0068329E">
        <w:rPr>
          <w:u w:val="single"/>
        </w:rPr>
        <w:t>protection</w:t>
      </w:r>
      <w:r>
        <w:t xml:space="preserve"> is different from its </w:t>
      </w:r>
      <w:r w:rsidRPr="0068329E">
        <w:rPr>
          <w:u w:val="single"/>
        </w:rPr>
        <w:t>coverage</w:t>
      </w:r>
      <w:r>
        <w:t xml:space="preserve">. </w:t>
      </w:r>
    </w:p>
    <w:p w14:paraId="239F53ED" w14:textId="77777777" w:rsidR="00962F6B" w:rsidRDefault="00962F6B" w:rsidP="00962F6B">
      <w:r w:rsidRPr="004B1095">
        <w:rPr>
          <w:rStyle w:val="Style13ptBold"/>
        </w:rPr>
        <w:t>Procaccini 25</w:t>
      </w:r>
      <w:r>
        <w:t>,</w:t>
      </w:r>
      <w:r w:rsidRPr="004B1095">
        <w:t xml:space="preserve"> Assistant Professor of Law</w:t>
      </w:r>
      <w:r>
        <w:t xml:space="preserve"> at </w:t>
      </w:r>
      <w:r w:rsidRPr="004B1095">
        <w:t>Vanderbilt Law School</w:t>
      </w:r>
      <w:r>
        <w:t xml:space="preserve"> (Francesca Procaccini, 2025, “The End of Means-End Scrutiny,” Duke Law Journal, Vol. 75, SSRN, </w:t>
      </w:r>
      <w:r w:rsidRPr="004B1095">
        <w:t>https://papers.ssrn.com/sol3/papers.cfm?abstract_id=4909510</w:t>
      </w:r>
      <w:r>
        <w:t xml:space="preserve">) *Footnote 7, italics in original. </w:t>
      </w:r>
    </w:p>
    <w:p w14:paraId="326365EB" w14:textId="77777777" w:rsidR="00962F6B" w:rsidRPr="0068329E" w:rsidRDefault="00962F6B" w:rsidP="00962F6B">
      <w:pPr>
        <w:rPr>
          <w:u w:val="single"/>
        </w:rPr>
      </w:pPr>
      <w:r w:rsidRPr="00F47C33">
        <w:rPr>
          <w:rStyle w:val="StyleUnderline"/>
        </w:rPr>
        <w:t xml:space="preserve">7 </w:t>
      </w:r>
      <w:r w:rsidRPr="00F47C33">
        <w:rPr>
          <w:rStyle w:val="StyleUnderline"/>
          <w:highlight w:val="cyan"/>
        </w:rPr>
        <w:t xml:space="preserve">Whether an activity </w:t>
      </w:r>
      <w:r w:rsidRPr="00F47C33">
        <w:rPr>
          <w:rStyle w:val="Emphasis"/>
          <w:highlight w:val="cyan"/>
        </w:rPr>
        <w:t>implicates</w:t>
      </w:r>
      <w:r w:rsidRPr="00F47C33">
        <w:rPr>
          <w:rStyle w:val="StyleUnderline"/>
          <w:highlight w:val="cyan"/>
        </w:rPr>
        <w:t xml:space="preserve"> a right—known as</w:t>
      </w:r>
      <w:r w:rsidRPr="002430B8">
        <w:rPr>
          <w:rStyle w:val="StyleUnderline"/>
        </w:rPr>
        <w:t xml:space="preserve"> a </w:t>
      </w:r>
      <w:r w:rsidRPr="002430B8">
        <w:rPr>
          <w:rStyle w:val="Emphasis"/>
        </w:rPr>
        <w:t xml:space="preserve">right’s </w:t>
      </w:r>
      <w:r w:rsidRPr="00F47C33">
        <w:rPr>
          <w:rStyle w:val="Emphasis"/>
          <w:i/>
          <w:iCs w:val="0"/>
          <w:highlight w:val="cyan"/>
        </w:rPr>
        <w:t>coverage</w:t>
      </w:r>
      <w:r w:rsidRPr="00F47C33">
        <w:rPr>
          <w:rStyle w:val="StyleUnderline"/>
          <w:highlight w:val="cyan"/>
        </w:rPr>
        <w:t>—is</w:t>
      </w:r>
      <w:r w:rsidRPr="002430B8">
        <w:rPr>
          <w:rStyle w:val="StyleUnderline"/>
        </w:rPr>
        <w:t xml:space="preserve"> a </w:t>
      </w:r>
      <w:r w:rsidRPr="00F47C33">
        <w:rPr>
          <w:rStyle w:val="Emphasis"/>
          <w:highlight w:val="cyan"/>
        </w:rPr>
        <w:t>different</w:t>
      </w:r>
      <w:r w:rsidRPr="002430B8">
        <w:rPr>
          <w:rStyle w:val="Emphasis"/>
        </w:rPr>
        <w:t xml:space="preserve"> question</w:t>
      </w:r>
      <w:r w:rsidRPr="002430B8">
        <w:rPr>
          <w:rStyle w:val="StyleUnderline"/>
        </w:rPr>
        <w:t xml:space="preserve"> </w:t>
      </w:r>
      <w:r w:rsidRPr="00F47C33">
        <w:rPr>
          <w:rStyle w:val="StyleUnderline"/>
          <w:highlight w:val="cyan"/>
        </w:rPr>
        <w:t xml:space="preserve">from whether a right </w:t>
      </w:r>
      <w:r w:rsidRPr="00F47C33">
        <w:rPr>
          <w:rStyle w:val="Emphasis"/>
          <w:highlight w:val="cyan"/>
        </w:rPr>
        <w:t>safeguards</w:t>
      </w:r>
      <w:r w:rsidRPr="00F47C33">
        <w:rPr>
          <w:rStyle w:val="StyleUnderline"/>
        </w:rPr>
        <w:t xml:space="preserve"> that</w:t>
      </w:r>
      <w:r w:rsidRPr="002430B8">
        <w:rPr>
          <w:rStyle w:val="StyleUnderline"/>
        </w:rPr>
        <w:t xml:space="preserve"> </w:t>
      </w:r>
      <w:r w:rsidRPr="00F47C33">
        <w:rPr>
          <w:rStyle w:val="StyleUnderline"/>
          <w:highlight w:val="cyan"/>
        </w:rPr>
        <w:t>activity</w:t>
      </w:r>
      <w:r w:rsidRPr="002430B8">
        <w:rPr>
          <w:rStyle w:val="StyleUnderline"/>
        </w:rPr>
        <w:t xml:space="preserve"> </w:t>
      </w:r>
      <w:r w:rsidRPr="002430B8">
        <w:rPr>
          <w:sz w:val="16"/>
        </w:rPr>
        <w:t>from a law—</w:t>
      </w:r>
      <w:r w:rsidRPr="00F47C33">
        <w:rPr>
          <w:rStyle w:val="StyleUnderline"/>
          <w:highlight w:val="cyan"/>
        </w:rPr>
        <w:t>known as</w:t>
      </w:r>
      <w:r w:rsidRPr="002430B8">
        <w:rPr>
          <w:rStyle w:val="StyleUnderline"/>
        </w:rPr>
        <w:t xml:space="preserve"> a </w:t>
      </w:r>
      <w:r w:rsidRPr="002430B8">
        <w:rPr>
          <w:rStyle w:val="Emphasis"/>
        </w:rPr>
        <w:t xml:space="preserve">right’s </w:t>
      </w:r>
      <w:r w:rsidRPr="00F47C33">
        <w:rPr>
          <w:rStyle w:val="Emphasis"/>
          <w:i/>
          <w:iCs w:val="0"/>
          <w:highlight w:val="cyan"/>
        </w:rPr>
        <w:t>protection</w:t>
      </w:r>
      <w:r w:rsidRPr="002430B8">
        <w:rPr>
          <w:rStyle w:val="StyleUnderline"/>
        </w:rPr>
        <w:t>.</w:t>
      </w:r>
      <w:r w:rsidRPr="002430B8">
        <w:rPr>
          <w:sz w:val="16"/>
        </w:rPr>
        <w:t xml:space="preserve"> The coverage question is a separate inquiry that also dominates constitutional law. Coverage analyses use a variety of competing methodologies, including text, history, legal tradition, evolving standards of liberty, and fairness. But </w:t>
      </w:r>
      <w:r w:rsidRPr="00F47C33">
        <w:rPr>
          <w:rStyle w:val="StyleUnderline"/>
          <w:highlight w:val="cyan"/>
        </w:rPr>
        <w:t>once</w:t>
      </w:r>
      <w:r w:rsidRPr="002430B8">
        <w:rPr>
          <w:rStyle w:val="StyleUnderline"/>
        </w:rPr>
        <w:t xml:space="preserve"> </w:t>
      </w:r>
      <w:r w:rsidRPr="002430B8">
        <w:rPr>
          <w:rStyle w:val="Emphasis"/>
        </w:rPr>
        <w:t xml:space="preserve">certain </w:t>
      </w:r>
      <w:r w:rsidRPr="00F47C33">
        <w:rPr>
          <w:rStyle w:val="Emphasis"/>
          <w:highlight w:val="cyan"/>
        </w:rPr>
        <w:t>activity</w:t>
      </w:r>
      <w:r w:rsidRPr="00F47C33">
        <w:rPr>
          <w:rStyle w:val="StyleUnderline"/>
          <w:highlight w:val="cyan"/>
        </w:rPr>
        <w:t xml:space="preserve"> is determined</w:t>
      </w:r>
      <w:r w:rsidRPr="002430B8">
        <w:rPr>
          <w:rStyle w:val="StyleUnderline"/>
        </w:rPr>
        <w:t xml:space="preserve"> to come </w:t>
      </w:r>
      <w:r w:rsidRPr="00F47C33">
        <w:rPr>
          <w:rStyle w:val="Emphasis"/>
          <w:highlight w:val="cyan"/>
        </w:rPr>
        <w:t>within</w:t>
      </w:r>
      <w:r w:rsidRPr="00F47C33">
        <w:rPr>
          <w:rStyle w:val="StyleUnderline"/>
          <w:highlight w:val="cyan"/>
        </w:rPr>
        <w:t xml:space="preserve"> a right’s </w:t>
      </w:r>
      <w:proofErr w:type="gramStart"/>
      <w:r w:rsidRPr="00F47C33">
        <w:rPr>
          <w:rStyle w:val="Emphasis"/>
          <w:highlight w:val="cyan"/>
        </w:rPr>
        <w:t>coverage</w:t>
      </w:r>
      <w:r w:rsidRPr="00F47C33">
        <w:rPr>
          <w:rStyle w:val="StyleUnderline"/>
          <w:highlight w:val="cyan"/>
        </w:rPr>
        <w:t>—e</w:t>
      </w:r>
      <w:proofErr w:type="gramEnd"/>
      <w:r w:rsidRPr="00F47C33">
        <w:rPr>
          <w:rStyle w:val="StyleUnderline"/>
          <w:highlight w:val="cyan"/>
        </w:rPr>
        <w:t xml:space="preserve">.g., </w:t>
      </w:r>
      <w:r w:rsidRPr="00F47C33">
        <w:rPr>
          <w:rStyle w:val="Emphasis"/>
          <w:highlight w:val="cyan"/>
        </w:rPr>
        <w:t>prayer</w:t>
      </w:r>
      <w:r w:rsidRPr="002430B8">
        <w:rPr>
          <w:rStyle w:val="Emphasis"/>
        </w:rPr>
        <w:t xml:space="preserve"> falls </w:t>
      </w:r>
      <w:r w:rsidRPr="00F47C33">
        <w:rPr>
          <w:rStyle w:val="Emphasis"/>
          <w:highlight w:val="cyan"/>
        </w:rPr>
        <w:t>within</w:t>
      </w:r>
      <w:r w:rsidRPr="002430B8">
        <w:rPr>
          <w:rStyle w:val="StyleUnderline"/>
        </w:rPr>
        <w:t xml:space="preserve"> the </w:t>
      </w:r>
      <w:r w:rsidRPr="00F47C33">
        <w:rPr>
          <w:rStyle w:val="Emphasis"/>
          <w:highlight w:val="cyan"/>
        </w:rPr>
        <w:t>free exercise</w:t>
      </w:r>
      <w:r w:rsidRPr="002430B8">
        <w:rPr>
          <w:rStyle w:val="StyleUnderline"/>
        </w:rPr>
        <w:t xml:space="preserve"> right’s coverage</w:t>
      </w:r>
      <w:r w:rsidRPr="002430B8">
        <w:rPr>
          <w:sz w:val="16"/>
        </w:rPr>
        <w:t xml:space="preserve"> and corporations’ political contributions fall within the free speech right’s </w:t>
      </w:r>
      <w:proofErr w:type="gramStart"/>
      <w:r w:rsidRPr="002430B8">
        <w:rPr>
          <w:sz w:val="16"/>
        </w:rPr>
        <w:t>coverage—</w:t>
      </w:r>
      <w:proofErr w:type="gramEnd"/>
      <w:r w:rsidRPr="00F47C33">
        <w:rPr>
          <w:rStyle w:val="StyleUnderline"/>
          <w:highlight w:val="cyan"/>
        </w:rPr>
        <w:t>the question</w:t>
      </w:r>
      <w:r w:rsidRPr="002430B8">
        <w:rPr>
          <w:sz w:val="16"/>
        </w:rPr>
        <w:t xml:space="preserve"> invariably </w:t>
      </w:r>
      <w:r w:rsidRPr="00F47C33">
        <w:rPr>
          <w:rStyle w:val="StyleUnderline"/>
          <w:highlight w:val="cyan"/>
        </w:rPr>
        <w:t>turns to</w:t>
      </w:r>
      <w:r w:rsidRPr="002430B8">
        <w:rPr>
          <w:sz w:val="16"/>
        </w:rPr>
        <w:t xml:space="preserve"> a means-end scrutiny </w:t>
      </w:r>
      <w:r w:rsidRPr="002430B8">
        <w:rPr>
          <w:rStyle w:val="StyleUnderline"/>
        </w:rPr>
        <w:t xml:space="preserve">analysis to determine </w:t>
      </w:r>
      <w:r w:rsidRPr="00F47C33">
        <w:rPr>
          <w:rStyle w:val="StyleUnderline"/>
          <w:highlight w:val="cyan"/>
        </w:rPr>
        <w:t xml:space="preserve">the </w:t>
      </w:r>
      <w:r w:rsidRPr="00F47C33">
        <w:rPr>
          <w:rStyle w:val="Emphasis"/>
          <w:highlight w:val="cyan"/>
        </w:rPr>
        <w:t xml:space="preserve">right’s </w:t>
      </w:r>
      <w:r w:rsidRPr="00F47C33">
        <w:rPr>
          <w:rStyle w:val="Emphasis"/>
          <w:i/>
          <w:iCs w:val="0"/>
          <w:highlight w:val="cyan"/>
        </w:rPr>
        <w:t>protection</w:t>
      </w:r>
      <w:r w:rsidRPr="002430B8">
        <w:rPr>
          <w:rStyle w:val="StyleUnderline"/>
        </w:rPr>
        <w:t>.</w:t>
      </w:r>
    </w:p>
    <w:p w14:paraId="2A49B267" w14:textId="77777777" w:rsidR="00962F6B" w:rsidRDefault="00962F6B" w:rsidP="00962F6B">
      <w:pPr>
        <w:pStyle w:val="Heading4"/>
      </w:pPr>
      <w:r>
        <w:t xml:space="preserve">When analyzing a right’s </w:t>
      </w:r>
      <w:r w:rsidRPr="00FF0689">
        <w:rPr>
          <w:u w:val="single"/>
        </w:rPr>
        <w:t>protection</w:t>
      </w:r>
      <w:r>
        <w:t xml:space="preserve"> (i.e., strength), you look at the right’s </w:t>
      </w:r>
      <w:r w:rsidRPr="00FF0689">
        <w:rPr>
          <w:u w:val="single"/>
        </w:rPr>
        <w:t>preexisting scope</w:t>
      </w:r>
      <w:r>
        <w:t xml:space="preserve">. </w:t>
      </w:r>
    </w:p>
    <w:p w14:paraId="684DDE93" w14:textId="77777777" w:rsidR="00962F6B" w:rsidRDefault="00962F6B" w:rsidP="00962F6B">
      <w:r w:rsidRPr="00407915">
        <w:rPr>
          <w:rStyle w:val="Style13ptBold"/>
        </w:rPr>
        <w:t>Rosen 16</w:t>
      </w:r>
      <w:r>
        <w:t>, University Distinguished Professor at the Illinois Institute of Technology Chicago-Kent College of Law (</w:t>
      </w:r>
      <w:r w:rsidRPr="00407915">
        <w:t>Mark D. Rosen</w:t>
      </w:r>
      <w:r>
        <w:t>, Winter 2016, “</w:t>
      </w:r>
      <w:r w:rsidRPr="00407915">
        <w:t>The Judiciary's Inputs in Constitutional Rights Adjudication</w:t>
      </w:r>
      <w:r>
        <w:t xml:space="preserve">,” </w:t>
      </w:r>
      <w:r w:rsidRPr="00407915">
        <w:t>48 Loy. U. Chi. L.J. 487</w:t>
      </w:r>
      <w:r>
        <w:t xml:space="preserve">, University of Kansas Libraries, Lexis) </w:t>
      </w:r>
    </w:p>
    <w:p w14:paraId="0E60A058" w14:textId="77777777" w:rsidR="00962F6B" w:rsidRPr="00C1739C" w:rsidRDefault="00962F6B" w:rsidP="00962F6B">
      <w:pPr>
        <w:rPr>
          <w:sz w:val="16"/>
          <w:szCs w:val="16"/>
        </w:rPr>
      </w:pPr>
      <w:r w:rsidRPr="00C1739C">
        <w:rPr>
          <w:sz w:val="16"/>
          <w:szCs w:val="16"/>
        </w:rPr>
        <w:t xml:space="preserve">[*487] </w:t>
      </w:r>
    </w:p>
    <w:p w14:paraId="2BF41BDF" w14:textId="77777777" w:rsidR="00962F6B" w:rsidRPr="00C1739C" w:rsidRDefault="00962F6B" w:rsidP="00962F6B">
      <w:pPr>
        <w:rPr>
          <w:sz w:val="16"/>
        </w:rPr>
      </w:pPr>
      <w:r w:rsidRPr="00C1739C">
        <w:rPr>
          <w:sz w:val="16"/>
        </w:rPr>
        <w:t>Introduction</w:t>
      </w:r>
    </w:p>
    <w:p w14:paraId="4EDE13ED" w14:textId="77777777" w:rsidR="00962F6B" w:rsidRPr="00C1739C" w:rsidRDefault="00962F6B" w:rsidP="00962F6B">
      <w:pPr>
        <w:rPr>
          <w:sz w:val="16"/>
        </w:rPr>
      </w:pPr>
      <w:r w:rsidRPr="00FF0689">
        <w:rPr>
          <w:rStyle w:val="StyleUnderline"/>
          <w:highlight w:val="cyan"/>
        </w:rPr>
        <w:t>Analyzing a claim that</w:t>
      </w:r>
      <w:r w:rsidRPr="00C1739C">
        <w:rPr>
          <w:sz w:val="16"/>
        </w:rPr>
        <w:t xml:space="preserve"> governmental </w:t>
      </w:r>
      <w:r w:rsidRPr="00FF0689">
        <w:rPr>
          <w:rStyle w:val="Emphasis"/>
          <w:highlight w:val="cyan"/>
        </w:rPr>
        <w:t>action</w:t>
      </w:r>
      <w:r w:rsidRPr="00FF0689">
        <w:rPr>
          <w:rStyle w:val="StyleUnderline"/>
          <w:highlight w:val="cyan"/>
        </w:rPr>
        <w:t xml:space="preserve"> violates a</w:t>
      </w:r>
      <w:r w:rsidRPr="00C1739C">
        <w:rPr>
          <w:sz w:val="16"/>
        </w:rPr>
        <w:t xml:space="preserve"> constitutional </w:t>
      </w:r>
      <w:r w:rsidRPr="00FF0689">
        <w:rPr>
          <w:rStyle w:val="Emphasis"/>
          <w:highlight w:val="cyan"/>
        </w:rPr>
        <w:t>right</w:t>
      </w:r>
      <w:r w:rsidRPr="00FF0689">
        <w:rPr>
          <w:rStyle w:val="StyleUnderline"/>
          <w:highlight w:val="cyan"/>
        </w:rPr>
        <w:t xml:space="preserve"> requires</w:t>
      </w:r>
      <w:r w:rsidRPr="00C1739C">
        <w:rPr>
          <w:rStyle w:val="StyleUnderline"/>
        </w:rPr>
        <w:t xml:space="preserve"> up to </w:t>
      </w:r>
      <w:r w:rsidRPr="00FF0689">
        <w:rPr>
          <w:rStyle w:val="Emphasis"/>
          <w:highlight w:val="cyan"/>
        </w:rPr>
        <w:t>two</w:t>
      </w:r>
      <w:r w:rsidRPr="00C1739C">
        <w:rPr>
          <w:sz w:val="16"/>
        </w:rPr>
        <w:t xml:space="preserve"> analytically distinct </w:t>
      </w:r>
      <w:r w:rsidRPr="00FF0689">
        <w:rPr>
          <w:rStyle w:val="StyleUnderline"/>
          <w:highlight w:val="cyan"/>
        </w:rPr>
        <w:t>determinations</w:t>
      </w:r>
      <w:r w:rsidRPr="00C1739C">
        <w:rPr>
          <w:rStyle w:val="StyleUnderline"/>
        </w:rPr>
        <w:t xml:space="preserve">. The </w:t>
      </w:r>
      <w:r w:rsidRPr="00FF0689">
        <w:rPr>
          <w:rStyle w:val="Emphasis"/>
          <w:highlight w:val="cyan"/>
        </w:rPr>
        <w:t>first</w:t>
      </w:r>
      <w:r w:rsidRPr="00C1739C">
        <w:rPr>
          <w:rStyle w:val="StyleUnderline"/>
        </w:rPr>
        <w:t xml:space="preserve"> is </w:t>
      </w:r>
      <w:r w:rsidRPr="00FF0689">
        <w:rPr>
          <w:rStyle w:val="StyleUnderline"/>
          <w:highlight w:val="cyan"/>
        </w:rPr>
        <w:t>whether the</w:t>
      </w:r>
      <w:r w:rsidRPr="00C1739C">
        <w:rPr>
          <w:sz w:val="16"/>
        </w:rPr>
        <w:t xml:space="preserve"> constitutional </w:t>
      </w:r>
      <w:r w:rsidRPr="00FF0689">
        <w:rPr>
          <w:rStyle w:val="StyleUnderline"/>
          <w:highlight w:val="cyan"/>
        </w:rPr>
        <w:t xml:space="preserve">right </w:t>
      </w:r>
      <w:r w:rsidRPr="00FF0689">
        <w:rPr>
          <w:rStyle w:val="Emphasis"/>
          <w:highlight w:val="cyan"/>
        </w:rPr>
        <w:t>reaches</w:t>
      </w:r>
      <w:r w:rsidRPr="00FF0689">
        <w:rPr>
          <w:rStyle w:val="StyleUnderline"/>
          <w:highlight w:val="cyan"/>
        </w:rPr>
        <w:t xml:space="preserve"> the</w:t>
      </w:r>
      <w:r w:rsidRPr="00C1739C">
        <w:rPr>
          <w:sz w:val="16"/>
        </w:rPr>
        <w:t xml:space="preserve"> governmental </w:t>
      </w:r>
      <w:r w:rsidRPr="00FF0689">
        <w:rPr>
          <w:rStyle w:val="Emphasis"/>
          <w:highlight w:val="cyan"/>
        </w:rPr>
        <w:t>action</w:t>
      </w:r>
      <w:r w:rsidRPr="00FF0689">
        <w:rPr>
          <w:rStyle w:val="StyleUnderline"/>
          <w:highlight w:val="cyan"/>
        </w:rPr>
        <w:t xml:space="preserve"> - what</w:t>
      </w:r>
      <w:r w:rsidRPr="00C1739C">
        <w:rPr>
          <w:sz w:val="16"/>
        </w:rPr>
        <w:t xml:space="preserve"> Professor </w:t>
      </w:r>
      <w:r w:rsidRPr="00FF0689">
        <w:rPr>
          <w:rStyle w:val="StyleUnderline"/>
          <w:highlight w:val="cyan"/>
        </w:rPr>
        <w:t>Schauer</w:t>
      </w:r>
      <w:r w:rsidRPr="00C1739C">
        <w:rPr>
          <w:sz w:val="16"/>
        </w:rPr>
        <w:t xml:space="preserve"> illuminatingly </w:t>
      </w:r>
      <w:r w:rsidRPr="00FF0689">
        <w:rPr>
          <w:rStyle w:val="StyleUnderline"/>
          <w:highlight w:val="cyan"/>
        </w:rPr>
        <w:t>calls</w:t>
      </w:r>
      <w:r w:rsidRPr="00C1739C">
        <w:rPr>
          <w:rStyle w:val="StyleUnderline"/>
        </w:rPr>
        <w:t xml:space="preserve"> determining </w:t>
      </w:r>
      <w:r w:rsidRPr="00FF0689">
        <w:rPr>
          <w:rStyle w:val="StyleUnderline"/>
          <w:highlight w:val="cyan"/>
        </w:rPr>
        <w:t>the</w:t>
      </w:r>
      <w:r w:rsidRPr="00C1739C">
        <w:rPr>
          <w:rStyle w:val="StyleUnderline"/>
        </w:rPr>
        <w:t xml:space="preserve"> </w:t>
      </w:r>
      <w:r w:rsidRPr="00C1739C">
        <w:rPr>
          <w:rStyle w:val="Emphasis"/>
        </w:rPr>
        <w:t xml:space="preserve">right's </w:t>
      </w:r>
      <w:r w:rsidRPr="00FF0689">
        <w:rPr>
          <w:rStyle w:val="Emphasis"/>
          <w:highlight w:val="cyan"/>
        </w:rPr>
        <w:t>coverage</w:t>
      </w:r>
      <w:r w:rsidRPr="00C1739C">
        <w:rPr>
          <w:sz w:val="16"/>
        </w:rPr>
        <w:t xml:space="preserve">. 1 </w:t>
      </w:r>
      <w:r w:rsidRPr="00FF0689">
        <w:rPr>
          <w:rStyle w:val="StyleUnderline"/>
          <w:highlight w:val="cyan"/>
        </w:rPr>
        <w:t xml:space="preserve">If coverage </w:t>
      </w:r>
      <w:r w:rsidRPr="00FF0689">
        <w:rPr>
          <w:rStyle w:val="Emphasis"/>
          <w:highlight w:val="cyan"/>
        </w:rPr>
        <w:t>does not</w:t>
      </w:r>
      <w:r w:rsidRPr="00FF0689">
        <w:rPr>
          <w:rStyle w:val="StyleUnderline"/>
          <w:highlight w:val="cyan"/>
        </w:rPr>
        <w:t xml:space="preserve"> extend to the</w:t>
      </w:r>
      <w:r w:rsidRPr="00C1739C">
        <w:rPr>
          <w:sz w:val="16"/>
        </w:rPr>
        <w:t xml:space="preserve"> governmental </w:t>
      </w:r>
      <w:r w:rsidRPr="00FF0689">
        <w:rPr>
          <w:rStyle w:val="Emphasis"/>
          <w:highlight w:val="cyan"/>
        </w:rPr>
        <w:t>action</w:t>
      </w:r>
      <w:r w:rsidRPr="00C1739C">
        <w:rPr>
          <w:sz w:val="16"/>
        </w:rPr>
        <w:t xml:space="preserve"> - as is true of prohibitions on fighting words, obscene material, 2 or two chief executive officers' discussions to fix prices 3 - </w:t>
      </w:r>
      <w:r w:rsidRPr="00C1739C">
        <w:rPr>
          <w:rStyle w:val="StyleUnderline"/>
        </w:rPr>
        <w:t xml:space="preserve">then </w:t>
      </w:r>
      <w:r w:rsidRPr="00FF0689">
        <w:rPr>
          <w:rStyle w:val="StyleUnderline"/>
          <w:highlight w:val="cyan"/>
        </w:rPr>
        <w:t>the</w:t>
      </w:r>
      <w:r w:rsidRPr="00C1739C">
        <w:rPr>
          <w:sz w:val="16"/>
        </w:rPr>
        <w:t xml:space="preserve"> constitutional </w:t>
      </w:r>
      <w:r w:rsidRPr="00FF0689">
        <w:rPr>
          <w:rStyle w:val="StyleUnderline"/>
          <w:highlight w:val="cyan"/>
        </w:rPr>
        <w:t>claim</w:t>
      </w:r>
      <w:r w:rsidRPr="00C1739C">
        <w:rPr>
          <w:sz w:val="16"/>
        </w:rPr>
        <w:t xml:space="preserve"> automatically </w:t>
      </w:r>
      <w:r w:rsidRPr="00FF0689">
        <w:rPr>
          <w:rStyle w:val="Emphasis"/>
          <w:highlight w:val="cyan"/>
        </w:rPr>
        <w:t>fails</w:t>
      </w:r>
      <w:r w:rsidRPr="00C1739C">
        <w:rPr>
          <w:rStyle w:val="StyleUnderline"/>
        </w:rPr>
        <w:t>.</w:t>
      </w:r>
    </w:p>
    <w:p w14:paraId="38AF43BD" w14:textId="77777777" w:rsidR="00962F6B" w:rsidRPr="00C1739C" w:rsidRDefault="00962F6B" w:rsidP="00962F6B">
      <w:pPr>
        <w:rPr>
          <w:sz w:val="16"/>
        </w:rPr>
      </w:pPr>
      <w:r w:rsidRPr="00C1739C">
        <w:rPr>
          <w:sz w:val="16"/>
        </w:rPr>
        <w:t xml:space="preserve">[*488] But even if the right's coverage extends to the government's action, the action is not per se unconstitutional. For instance, though the Equal Protection Clause's coverage unquestionably extends to a public school's affirmative action program, not all affirmative action programs are unconstitutional. 4 Professor </w:t>
      </w:r>
      <w:r w:rsidRPr="00FF0689">
        <w:rPr>
          <w:rStyle w:val="StyleUnderline"/>
          <w:highlight w:val="cyan"/>
        </w:rPr>
        <w:t>Schauer calls</w:t>
      </w:r>
      <w:r w:rsidRPr="00C1739C">
        <w:rPr>
          <w:rStyle w:val="StyleUnderline"/>
        </w:rPr>
        <w:t xml:space="preserve"> this </w:t>
      </w:r>
      <w:r w:rsidRPr="00FF0689">
        <w:rPr>
          <w:rStyle w:val="Emphasis"/>
          <w:highlight w:val="cyan"/>
        </w:rPr>
        <w:t>second step</w:t>
      </w:r>
      <w:r w:rsidRPr="00C1739C">
        <w:rPr>
          <w:rStyle w:val="StyleUnderline"/>
        </w:rPr>
        <w:t xml:space="preserve"> determining </w:t>
      </w:r>
      <w:r w:rsidRPr="00FF0689">
        <w:rPr>
          <w:rStyle w:val="StyleUnderline"/>
          <w:highlight w:val="cyan"/>
        </w:rPr>
        <w:t>the right's</w:t>
      </w:r>
      <w:r w:rsidRPr="00C1739C">
        <w:rPr>
          <w:sz w:val="16"/>
        </w:rPr>
        <w:t xml:space="preserve"> degree-of-</w:t>
      </w:r>
      <w:r w:rsidRPr="00FF0689">
        <w:rPr>
          <w:rStyle w:val="Emphasis"/>
          <w:highlight w:val="cyan"/>
        </w:rPr>
        <w:t>protection</w:t>
      </w:r>
      <w:r w:rsidRPr="00C1739C">
        <w:rPr>
          <w:sz w:val="16"/>
        </w:rPr>
        <w:t xml:space="preserve">, which is reflected in important part by which legal test a court uses </w:t>
      </w:r>
      <w:r w:rsidRPr="00C1739C">
        <w:rPr>
          <w:rStyle w:val="StyleUnderline"/>
        </w:rPr>
        <w:t xml:space="preserve">to determine when </w:t>
      </w:r>
      <w:r w:rsidRPr="00C1739C">
        <w:rPr>
          <w:rStyle w:val="Emphasis"/>
        </w:rPr>
        <w:t>restrictions</w:t>
      </w:r>
      <w:r w:rsidRPr="00C1739C">
        <w:rPr>
          <w:rStyle w:val="StyleUnderline"/>
        </w:rPr>
        <w:t xml:space="preserve"> of a</w:t>
      </w:r>
      <w:r w:rsidRPr="00C1739C">
        <w:rPr>
          <w:sz w:val="16"/>
        </w:rPr>
        <w:t xml:space="preserve"> constitutional </w:t>
      </w:r>
      <w:r w:rsidRPr="00C1739C">
        <w:rPr>
          <w:rStyle w:val="Emphasis"/>
        </w:rPr>
        <w:t>right</w:t>
      </w:r>
      <w:r w:rsidRPr="00C1739C">
        <w:rPr>
          <w:sz w:val="16"/>
        </w:rPr>
        <w:t xml:space="preserve"> (hereinafter a right-restriction) </w:t>
      </w:r>
      <w:r w:rsidRPr="00C1739C">
        <w:rPr>
          <w:rStyle w:val="StyleUnderline"/>
        </w:rPr>
        <w:t>is</w:t>
      </w:r>
      <w:r w:rsidRPr="00C1739C">
        <w:rPr>
          <w:sz w:val="16"/>
        </w:rPr>
        <w:t xml:space="preserve"> constitutionally </w:t>
      </w:r>
      <w:r w:rsidRPr="00C1739C">
        <w:rPr>
          <w:rStyle w:val="Emphasis"/>
        </w:rPr>
        <w:t>permissible</w:t>
      </w:r>
      <w:r w:rsidRPr="00C1739C">
        <w:rPr>
          <w:sz w:val="16"/>
        </w:rPr>
        <w:t xml:space="preserve">. 5 Strict </w:t>
      </w:r>
      <w:proofErr w:type="gramStart"/>
      <w:r w:rsidRPr="00C1739C">
        <w:rPr>
          <w:sz w:val="16"/>
        </w:rPr>
        <w:t>scrutiny</w:t>
      </w:r>
      <w:proofErr w:type="gramEnd"/>
      <w:r w:rsidRPr="00C1739C">
        <w:rPr>
          <w:sz w:val="16"/>
        </w:rPr>
        <w:t xml:space="preserve">, probably the best known of the doctrinal tests, allows right-restrictions if the government aims to achieve a "compelling governmental interest" by "narrowly tailored" means. 6 Intermediate scrutiny permits right-restrictions to achieve an "important governmental objective" that </w:t>
      </w:r>
      <w:proofErr w:type="gramStart"/>
      <w:r w:rsidRPr="00C1739C">
        <w:rPr>
          <w:sz w:val="16"/>
        </w:rPr>
        <w:t>are</w:t>
      </w:r>
      <w:proofErr w:type="gramEnd"/>
      <w:r w:rsidRPr="00C1739C">
        <w:rPr>
          <w:sz w:val="16"/>
        </w:rPr>
        <w:t xml:space="preserve"> pursued in a "substantially related" manner. 7 The Supreme Court has ruled that campaign finance restrictions that limit speech are permissible only to achieve a "sufficiently important interest" in a "closely drawn" way. 8</w:t>
      </w:r>
    </w:p>
    <w:p w14:paraId="36C67EEE" w14:textId="77777777" w:rsidR="00962F6B" w:rsidRDefault="00962F6B" w:rsidP="00962F6B">
      <w:pPr>
        <w:pStyle w:val="Heading4"/>
      </w:pPr>
      <w:r>
        <w:t xml:space="preserve">The AFFs interpretation confuses </w:t>
      </w:r>
      <w:r w:rsidRPr="00FF0689">
        <w:rPr>
          <w:u w:val="single"/>
        </w:rPr>
        <w:t>key features</w:t>
      </w:r>
      <w:r>
        <w:t xml:space="preserve"> of rights. </w:t>
      </w:r>
    </w:p>
    <w:p w14:paraId="78003F0F" w14:textId="77777777" w:rsidR="00962F6B" w:rsidRDefault="00962F6B" w:rsidP="00962F6B">
      <w:r w:rsidRPr="00D535E0">
        <w:rPr>
          <w:rStyle w:val="Style13ptBold"/>
        </w:rPr>
        <w:t>Weinrib 23</w:t>
      </w:r>
      <w:r>
        <w:t xml:space="preserve">, Associate Professor of Law at Queen’s University (Jacob Weinrib, January 2023, “The Essence of Rights and the Limits of Proportionality,” forthcoming in </w:t>
      </w:r>
      <w:r w:rsidRPr="00D535E0">
        <w:rPr>
          <w:i/>
          <w:iCs/>
        </w:rPr>
        <w:t>The Promise of Legality: Critical Reflections upon the Work of TRS Allan</w:t>
      </w:r>
      <w:r>
        <w:t xml:space="preserve">, SSRN) *Italics in original. </w:t>
      </w:r>
    </w:p>
    <w:p w14:paraId="3C80110B" w14:textId="77777777" w:rsidR="00962F6B" w:rsidRPr="00FF0689" w:rsidRDefault="00962F6B" w:rsidP="00962F6B">
      <w:pPr>
        <w:rPr>
          <w:sz w:val="16"/>
        </w:rPr>
      </w:pPr>
      <w:r w:rsidRPr="00D535E0">
        <w:rPr>
          <w:sz w:val="16"/>
        </w:rPr>
        <w:t xml:space="preserve">Constitutional </w:t>
      </w:r>
      <w:r w:rsidRPr="00FF0689">
        <w:rPr>
          <w:rStyle w:val="StyleUnderline"/>
          <w:highlight w:val="cyan"/>
        </w:rPr>
        <w:t xml:space="preserve">rights have </w:t>
      </w:r>
      <w:r w:rsidRPr="00FF0689">
        <w:rPr>
          <w:rStyle w:val="Emphasis"/>
          <w:highlight w:val="cyan"/>
        </w:rPr>
        <w:t>two</w:t>
      </w:r>
      <w:r w:rsidRPr="00D535E0">
        <w:rPr>
          <w:sz w:val="16"/>
        </w:rPr>
        <w:t xml:space="preserve"> structural </w:t>
      </w:r>
      <w:r w:rsidRPr="00FF0689">
        <w:rPr>
          <w:rStyle w:val="Emphasis"/>
          <w:highlight w:val="cyan"/>
        </w:rPr>
        <w:t>features</w:t>
      </w:r>
      <w:r w:rsidRPr="00FF0689">
        <w:rPr>
          <w:rStyle w:val="StyleUnderline"/>
          <w:highlight w:val="cyan"/>
        </w:rPr>
        <w:t>, scope and strength</w:t>
      </w:r>
      <w:r w:rsidRPr="00D535E0">
        <w:rPr>
          <w:rStyle w:val="StyleUnderline"/>
        </w:rPr>
        <w:t xml:space="preserve">. The </w:t>
      </w:r>
      <w:r w:rsidRPr="00FF0689">
        <w:rPr>
          <w:rStyle w:val="Emphasis"/>
          <w:i/>
          <w:iCs w:val="0"/>
          <w:highlight w:val="cyan"/>
        </w:rPr>
        <w:t>scope</w:t>
      </w:r>
      <w:r w:rsidRPr="00D535E0">
        <w:rPr>
          <w:rStyle w:val="StyleUnderline"/>
        </w:rPr>
        <w:t xml:space="preserve"> of a right </w:t>
      </w:r>
      <w:r w:rsidRPr="00FF0689">
        <w:rPr>
          <w:rStyle w:val="StyleUnderline"/>
          <w:highlight w:val="cyan"/>
        </w:rPr>
        <w:t xml:space="preserve">consists </w:t>
      </w:r>
      <w:proofErr w:type="gramStart"/>
      <w:r w:rsidRPr="00FF0689">
        <w:rPr>
          <w:rStyle w:val="StyleUnderline"/>
          <w:highlight w:val="cyan"/>
        </w:rPr>
        <w:t>in</w:t>
      </w:r>
      <w:proofErr w:type="gramEnd"/>
      <w:r w:rsidRPr="00D535E0">
        <w:rPr>
          <w:rStyle w:val="StyleUnderline"/>
        </w:rPr>
        <w:t xml:space="preserve"> the</w:t>
      </w:r>
      <w:r w:rsidRPr="00D535E0">
        <w:rPr>
          <w:sz w:val="16"/>
        </w:rPr>
        <w:t xml:space="preserve"> </w:t>
      </w:r>
      <w:proofErr w:type="gramStart"/>
      <w:r w:rsidRPr="00D535E0">
        <w:rPr>
          <w:sz w:val="16"/>
        </w:rPr>
        <w:t xml:space="preserve">particular </w:t>
      </w:r>
      <w:r w:rsidRPr="00FF0689">
        <w:rPr>
          <w:rStyle w:val="StyleUnderline"/>
          <w:highlight w:val="cyan"/>
        </w:rPr>
        <w:t>protections</w:t>
      </w:r>
      <w:proofErr w:type="gramEnd"/>
      <w:r w:rsidRPr="00D535E0">
        <w:rPr>
          <w:rStyle w:val="StyleUnderline"/>
        </w:rPr>
        <w:t xml:space="preserve"> that </w:t>
      </w:r>
      <w:proofErr w:type="gramStart"/>
      <w:r w:rsidRPr="00D535E0">
        <w:rPr>
          <w:rStyle w:val="StyleUnderline"/>
        </w:rPr>
        <w:t>fall</w:t>
      </w:r>
      <w:proofErr w:type="gramEnd"/>
      <w:r w:rsidRPr="00D535E0">
        <w:rPr>
          <w:rStyle w:val="StyleUnderline"/>
        </w:rPr>
        <w:t xml:space="preserve"> </w:t>
      </w:r>
      <w:r w:rsidRPr="00FF0689">
        <w:rPr>
          <w:rStyle w:val="Emphasis"/>
          <w:highlight w:val="cyan"/>
        </w:rPr>
        <w:t>within its reach</w:t>
      </w:r>
      <w:r w:rsidRPr="00D535E0">
        <w:rPr>
          <w:rStyle w:val="StyleUnderline"/>
        </w:rPr>
        <w:t xml:space="preserve">. The </w:t>
      </w:r>
      <w:r w:rsidRPr="00FF0689">
        <w:rPr>
          <w:rStyle w:val="Emphasis"/>
          <w:i/>
          <w:iCs w:val="0"/>
          <w:highlight w:val="cyan"/>
        </w:rPr>
        <w:t>strength</w:t>
      </w:r>
      <w:r w:rsidRPr="00D535E0">
        <w:rPr>
          <w:rStyle w:val="StyleUnderline"/>
        </w:rPr>
        <w:t xml:space="preserve"> of a right </w:t>
      </w:r>
      <w:r w:rsidRPr="00FF0689">
        <w:rPr>
          <w:rStyle w:val="StyleUnderline"/>
          <w:highlight w:val="cyan"/>
        </w:rPr>
        <w:t xml:space="preserve">consists in </w:t>
      </w:r>
      <w:r w:rsidRPr="00FF0689">
        <w:rPr>
          <w:rStyle w:val="Emphasis"/>
          <w:highlight w:val="cyan"/>
        </w:rPr>
        <w:t>its power</w:t>
      </w:r>
      <w:r w:rsidRPr="00FF0689">
        <w:rPr>
          <w:rStyle w:val="StyleUnderline"/>
          <w:highlight w:val="cyan"/>
        </w:rPr>
        <w:t xml:space="preserve"> to withstand </w:t>
      </w:r>
      <w:r w:rsidRPr="00FF0689">
        <w:rPr>
          <w:rStyle w:val="Emphasis"/>
          <w:highlight w:val="cyan"/>
        </w:rPr>
        <w:t>opposing considerations</w:t>
      </w:r>
      <w:r w:rsidRPr="00D535E0">
        <w:rPr>
          <w:sz w:val="16"/>
        </w:rPr>
        <w:t>. My aim in this chapter is to formulate an account of the strength of constitutional rights.</w:t>
      </w:r>
    </w:p>
    <w:p w14:paraId="181AB0BC" w14:textId="77777777" w:rsidR="00962F6B" w:rsidRDefault="00962F6B" w:rsidP="00962F6B">
      <w:pPr>
        <w:pStyle w:val="Heading4"/>
      </w:pPr>
      <w:r>
        <w:t xml:space="preserve">The </w:t>
      </w:r>
      <w:r w:rsidRPr="00B52045">
        <w:rPr>
          <w:u w:val="single"/>
        </w:rPr>
        <w:t>strength</w:t>
      </w:r>
      <w:r>
        <w:t xml:space="preserve"> of a right </w:t>
      </w:r>
      <w:r w:rsidRPr="00B52045">
        <w:rPr>
          <w:u w:val="single"/>
        </w:rPr>
        <w:t>is different</w:t>
      </w:r>
      <w:r>
        <w:t xml:space="preserve"> from </w:t>
      </w:r>
      <w:r w:rsidRPr="00B52045">
        <w:rPr>
          <w:u w:val="single"/>
        </w:rPr>
        <w:t>how far</w:t>
      </w:r>
      <w:r>
        <w:t xml:space="preserve"> it reaches. </w:t>
      </w:r>
    </w:p>
    <w:p w14:paraId="52FAD8B0" w14:textId="77777777" w:rsidR="00962F6B" w:rsidRDefault="00962F6B" w:rsidP="00962F6B">
      <w:r w:rsidRPr="00252698">
        <w:rPr>
          <w:rStyle w:val="Style13ptBold"/>
        </w:rPr>
        <w:t>Copley 23</w:t>
      </w:r>
      <w:r>
        <w:t xml:space="preserve">, PhD in Law from the University of Adelaide (Julie Copley, December 2023, “A Right to Adequate Housing: Translating ‘Political’ Rhetoric into Legislation,” Australian Property Law Journal, 13 APLJ 71, University of Kansas Libraries, Lexis) </w:t>
      </w:r>
    </w:p>
    <w:p w14:paraId="7C57C135" w14:textId="77777777" w:rsidR="00962F6B" w:rsidRPr="00252698" w:rsidRDefault="00962F6B" w:rsidP="00962F6B">
      <w:pPr>
        <w:rPr>
          <w:sz w:val="16"/>
        </w:rPr>
      </w:pPr>
      <w:r w:rsidRPr="00252698">
        <w:rPr>
          <w:sz w:val="16"/>
        </w:rPr>
        <w:t xml:space="preserve">In constitutional and human rights theory and practice, </w:t>
      </w:r>
      <w:r w:rsidRPr="00FF0689">
        <w:rPr>
          <w:rStyle w:val="StyleUnderline"/>
          <w:highlight w:val="cyan"/>
        </w:rPr>
        <w:t xml:space="preserve">rights have </w:t>
      </w:r>
      <w:r w:rsidRPr="00FF0689">
        <w:rPr>
          <w:rStyle w:val="Emphasis"/>
          <w:highlight w:val="cyan"/>
        </w:rPr>
        <w:t>two components</w:t>
      </w:r>
      <w:r w:rsidRPr="00252698">
        <w:rPr>
          <w:sz w:val="16"/>
        </w:rPr>
        <w:t xml:space="preserve">.139 </w:t>
      </w:r>
      <w:r w:rsidRPr="00FF0689">
        <w:rPr>
          <w:rStyle w:val="StyleUnderline"/>
          <w:highlight w:val="cyan"/>
        </w:rPr>
        <w:t>One is</w:t>
      </w:r>
      <w:r w:rsidRPr="00252698">
        <w:rPr>
          <w:rStyle w:val="StyleUnderline"/>
        </w:rPr>
        <w:t xml:space="preserve"> </w:t>
      </w:r>
      <w:r w:rsidRPr="00252698">
        <w:rPr>
          <w:rStyle w:val="Emphasis"/>
        </w:rPr>
        <w:t xml:space="preserve">the </w:t>
      </w:r>
      <w:r w:rsidRPr="00FF0689">
        <w:rPr>
          <w:rStyle w:val="Emphasis"/>
          <w:highlight w:val="cyan"/>
        </w:rPr>
        <w:t>scope</w:t>
      </w:r>
      <w:r w:rsidRPr="00252698">
        <w:rPr>
          <w:rStyle w:val="StyleUnderline"/>
        </w:rPr>
        <w:t xml:space="preserve"> of a right: </w:t>
      </w:r>
      <w:r w:rsidRPr="00FF0689">
        <w:rPr>
          <w:rStyle w:val="StyleUnderline"/>
          <w:highlight w:val="cyan"/>
        </w:rPr>
        <w:t>the</w:t>
      </w:r>
      <w:r w:rsidRPr="00252698">
        <w:rPr>
          <w:rStyle w:val="StyleUnderline"/>
        </w:rPr>
        <w:t xml:space="preserve"> </w:t>
      </w:r>
      <w:r w:rsidRPr="00252698">
        <w:rPr>
          <w:rStyle w:val="Emphasis"/>
        </w:rPr>
        <w:t xml:space="preserve">specific </w:t>
      </w:r>
      <w:r w:rsidRPr="00FF0689">
        <w:rPr>
          <w:rStyle w:val="Emphasis"/>
          <w:highlight w:val="cyan"/>
        </w:rPr>
        <w:t>protections</w:t>
      </w:r>
      <w:r w:rsidRPr="00FF0689">
        <w:rPr>
          <w:rStyle w:val="StyleUnderline"/>
          <w:highlight w:val="cyan"/>
        </w:rPr>
        <w:t xml:space="preserve"> falling within </w:t>
      </w:r>
      <w:r w:rsidRPr="00FF0689">
        <w:rPr>
          <w:rStyle w:val="Emphasis"/>
          <w:highlight w:val="cyan"/>
        </w:rPr>
        <w:t>the reach</w:t>
      </w:r>
      <w:r w:rsidRPr="00FF0689">
        <w:rPr>
          <w:rStyle w:val="StyleUnderline"/>
          <w:highlight w:val="cyan"/>
        </w:rPr>
        <w:t xml:space="preserve"> of the right</w:t>
      </w:r>
      <w:r w:rsidRPr="00252698">
        <w:rPr>
          <w:sz w:val="16"/>
        </w:rPr>
        <w:t xml:space="preserve">.140 </w:t>
      </w:r>
      <w:r w:rsidRPr="00FF0689">
        <w:rPr>
          <w:rStyle w:val="StyleUnderline"/>
          <w:highlight w:val="cyan"/>
        </w:rPr>
        <w:t>The other is</w:t>
      </w:r>
      <w:r w:rsidRPr="00252698">
        <w:rPr>
          <w:rStyle w:val="StyleUnderline"/>
        </w:rPr>
        <w:t xml:space="preserve"> </w:t>
      </w:r>
      <w:r w:rsidRPr="00252698">
        <w:rPr>
          <w:rStyle w:val="Emphasis"/>
        </w:rPr>
        <w:t xml:space="preserve">the </w:t>
      </w:r>
      <w:r w:rsidRPr="00FF0689">
        <w:rPr>
          <w:rStyle w:val="Emphasis"/>
          <w:highlight w:val="cyan"/>
        </w:rPr>
        <w:t>strength</w:t>
      </w:r>
      <w:r w:rsidRPr="00252698">
        <w:rPr>
          <w:rStyle w:val="StyleUnderline"/>
        </w:rPr>
        <w:t xml:space="preserve"> of a right: </w:t>
      </w:r>
      <w:r w:rsidRPr="00FF0689">
        <w:rPr>
          <w:rStyle w:val="StyleUnderline"/>
          <w:highlight w:val="cyan"/>
        </w:rPr>
        <w:t xml:space="preserve">the right’s ‘power to </w:t>
      </w:r>
      <w:r w:rsidRPr="00FF0689">
        <w:rPr>
          <w:rStyle w:val="Emphasis"/>
          <w:highlight w:val="cyan"/>
        </w:rPr>
        <w:t>withstand</w:t>
      </w:r>
      <w:r w:rsidRPr="00FF0689">
        <w:rPr>
          <w:rStyle w:val="StyleUnderline"/>
          <w:highlight w:val="cyan"/>
        </w:rPr>
        <w:t xml:space="preserve"> opposing </w:t>
      </w:r>
      <w:r w:rsidRPr="00FF0689">
        <w:rPr>
          <w:rStyle w:val="Emphasis"/>
          <w:highlight w:val="cyan"/>
        </w:rPr>
        <w:t>considerations</w:t>
      </w:r>
      <w:r w:rsidRPr="00252698">
        <w:rPr>
          <w:rStyle w:val="StyleUnderline"/>
        </w:rPr>
        <w:t>’, described also as the ‘core’ of the right</w:t>
      </w:r>
      <w:r w:rsidRPr="00252698">
        <w:rPr>
          <w:sz w:val="16"/>
        </w:rPr>
        <w:t xml:space="preserve">.141 </w:t>
      </w:r>
      <w:proofErr w:type="spellStart"/>
      <w:r w:rsidRPr="00252698">
        <w:rPr>
          <w:sz w:val="16"/>
        </w:rPr>
        <w:t>Örücü</w:t>
      </w:r>
      <w:proofErr w:type="spellEnd"/>
      <w:r w:rsidRPr="00252698">
        <w:rPr>
          <w:sz w:val="16"/>
        </w:rPr>
        <w:t xml:space="preserve"> argues that </w:t>
      </w:r>
      <w:proofErr w:type="spellStart"/>
      <w:r w:rsidRPr="00252698">
        <w:rPr>
          <w:sz w:val="16"/>
        </w:rPr>
        <w:t>positivisation</w:t>
      </w:r>
      <w:proofErr w:type="spellEnd"/>
      <w:r w:rsidRPr="00252698">
        <w:rPr>
          <w:sz w:val="16"/>
        </w:rPr>
        <w:t xml:space="preserve"> of human rights is assisted greatly by identifying a right’s ‘inviolable and indefeasible content’.142 For a legislative process, </w:t>
      </w:r>
      <w:proofErr w:type="spellStart"/>
      <w:r w:rsidRPr="00252698">
        <w:rPr>
          <w:sz w:val="16"/>
        </w:rPr>
        <w:t>Örücü</w:t>
      </w:r>
      <w:proofErr w:type="spellEnd"/>
      <w:r w:rsidRPr="00252698">
        <w:rPr>
          <w:sz w:val="16"/>
        </w:rPr>
        <w:t xml:space="preserve"> says an identified core serves to check the tendencies of legislatures to confine rights, and to create extra awareness of the role and significance of a right among citizens, courts, scholars and those exercising public power.143</w:t>
      </w:r>
    </w:p>
    <w:p w14:paraId="4D9C1653" w14:textId="77777777" w:rsidR="00962F6B" w:rsidRDefault="00962F6B" w:rsidP="00962F6B">
      <w:pPr>
        <w:pStyle w:val="Heading4"/>
      </w:pPr>
      <w:r>
        <w:t xml:space="preserve">The AFF is confusing a right’s </w:t>
      </w:r>
      <w:r w:rsidRPr="005F6886">
        <w:rPr>
          <w:u w:val="single"/>
        </w:rPr>
        <w:t>content</w:t>
      </w:r>
      <w:r>
        <w:t xml:space="preserve"> and </w:t>
      </w:r>
      <w:r w:rsidRPr="005F6886">
        <w:rPr>
          <w:u w:val="single"/>
        </w:rPr>
        <w:t>scope</w:t>
      </w:r>
      <w:r>
        <w:t xml:space="preserve"> with its strength. </w:t>
      </w:r>
    </w:p>
    <w:p w14:paraId="78114298" w14:textId="77777777" w:rsidR="00962F6B" w:rsidRDefault="00962F6B" w:rsidP="00962F6B">
      <w:r w:rsidRPr="002430B8">
        <w:rPr>
          <w:rStyle w:val="Style13ptBold"/>
        </w:rPr>
        <w:t>Jonsson 97</w:t>
      </w:r>
      <w:r>
        <w:t xml:space="preserve">, Researcher at </w:t>
      </w:r>
      <w:r w:rsidRPr="002430B8">
        <w:t>UNICEF</w:t>
      </w:r>
      <w:r>
        <w:t xml:space="preserve"> (Urban Jonsson, 1997, “An Approach to Assess and </w:t>
      </w:r>
      <w:proofErr w:type="spellStart"/>
      <w:r>
        <w:t>Analyse</w:t>
      </w:r>
      <w:proofErr w:type="spellEnd"/>
      <w:r>
        <w:t xml:space="preserve"> the Health and Nutrition Situation of Children in the Perspective of the Convention on the Rights of the Child,” </w:t>
      </w:r>
      <w:r w:rsidRPr="002430B8">
        <w:t>The International Journal of Children's Rights</w:t>
      </w:r>
      <w:r>
        <w:t xml:space="preserve">, Vol. 5, pp. </w:t>
      </w:r>
      <w:r w:rsidRPr="002430B8">
        <w:t>367-381</w:t>
      </w:r>
      <w:r>
        <w:t xml:space="preserve">, University of Kansas Libraries, Hein Online) *Italics in original. </w:t>
      </w:r>
    </w:p>
    <w:p w14:paraId="4934B642" w14:textId="77777777" w:rsidR="00962F6B" w:rsidRPr="00AF3D9B" w:rsidRDefault="00962F6B" w:rsidP="00962F6B">
      <w:pPr>
        <w:rPr>
          <w:sz w:val="16"/>
        </w:rPr>
      </w:pPr>
      <w:r w:rsidRPr="00AF3D9B">
        <w:rPr>
          <w:sz w:val="16"/>
          <w:szCs w:val="16"/>
        </w:rPr>
        <w:t xml:space="preserve">A right is characterized by its </w:t>
      </w:r>
      <w:r w:rsidRPr="00AF3D9B">
        <w:rPr>
          <w:i/>
          <w:iCs/>
          <w:sz w:val="16"/>
          <w:szCs w:val="16"/>
        </w:rPr>
        <w:t>content</w:t>
      </w:r>
      <w:r w:rsidRPr="00AF3D9B">
        <w:rPr>
          <w:sz w:val="16"/>
          <w:szCs w:val="16"/>
        </w:rPr>
        <w:t xml:space="preserve">, </w:t>
      </w:r>
      <w:r w:rsidRPr="00AF3D9B">
        <w:rPr>
          <w:i/>
          <w:iCs/>
          <w:sz w:val="16"/>
          <w:szCs w:val="16"/>
        </w:rPr>
        <w:t>scope</w:t>
      </w:r>
      <w:r w:rsidRPr="00AF3D9B">
        <w:rPr>
          <w:sz w:val="16"/>
          <w:szCs w:val="16"/>
        </w:rPr>
        <w:t xml:space="preserve"> and </w:t>
      </w:r>
      <w:r w:rsidRPr="00AF3D9B">
        <w:rPr>
          <w:i/>
          <w:iCs/>
          <w:sz w:val="16"/>
          <w:szCs w:val="16"/>
        </w:rPr>
        <w:t>strength</w:t>
      </w:r>
      <w:r w:rsidRPr="00AF3D9B">
        <w:rPr>
          <w:sz w:val="16"/>
          <w:szCs w:val="16"/>
        </w:rPr>
        <w:t>.11</w:t>
      </w:r>
      <w:r w:rsidRPr="00AF3D9B">
        <w:rPr>
          <w:sz w:val="16"/>
        </w:rPr>
        <w:t xml:space="preserve"> </w:t>
      </w:r>
      <w:r w:rsidRPr="00AF3D9B">
        <w:rPr>
          <w:rStyle w:val="StyleUnderline"/>
        </w:rPr>
        <w:t xml:space="preserve">The </w:t>
      </w:r>
      <w:r w:rsidRPr="00AF3D9B">
        <w:rPr>
          <w:rStyle w:val="Emphasis"/>
          <w:i/>
          <w:iCs w:val="0"/>
          <w:highlight w:val="cyan"/>
        </w:rPr>
        <w:t>content</w:t>
      </w:r>
      <w:r w:rsidRPr="00AF3D9B">
        <w:rPr>
          <w:rStyle w:val="StyleUnderline"/>
          <w:highlight w:val="cyan"/>
        </w:rPr>
        <w:t xml:space="preserve"> of a right defines whatever it is </w:t>
      </w:r>
      <w:r w:rsidRPr="00AF3D9B">
        <w:rPr>
          <w:rStyle w:val="Emphasis"/>
          <w:highlight w:val="cyan"/>
        </w:rPr>
        <w:t xml:space="preserve">a right </w:t>
      </w:r>
      <w:r w:rsidRPr="00AF3D9B">
        <w:rPr>
          <w:rStyle w:val="Emphasis"/>
          <w:i/>
          <w:iCs w:val="0"/>
          <w:highlight w:val="cyan"/>
        </w:rPr>
        <w:t>to</w:t>
      </w:r>
      <w:r w:rsidRPr="00AF3D9B">
        <w:rPr>
          <w:rStyle w:val="StyleUnderline"/>
          <w:highlight w:val="cyan"/>
        </w:rPr>
        <w:t>, e.g.</w:t>
      </w:r>
      <w:r w:rsidRPr="00AF3D9B">
        <w:rPr>
          <w:sz w:val="16"/>
        </w:rPr>
        <w:t xml:space="preserve"> adequate </w:t>
      </w:r>
      <w:r w:rsidRPr="00AF3D9B">
        <w:rPr>
          <w:rStyle w:val="StyleUnderline"/>
          <w:highlight w:val="cyan"/>
        </w:rPr>
        <w:t>nutrition or</w:t>
      </w:r>
      <w:r w:rsidRPr="00AF3D9B">
        <w:rPr>
          <w:rStyle w:val="StyleUnderline"/>
        </w:rPr>
        <w:t xml:space="preserve"> good </w:t>
      </w:r>
      <w:r w:rsidRPr="00AF3D9B">
        <w:rPr>
          <w:rStyle w:val="StyleUnderline"/>
          <w:highlight w:val="cyan"/>
        </w:rPr>
        <w:t xml:space="preserve">health. </w:t>
      </w:r>
      <w:r w:rsidRPr="00AF3D9B">
        <w:rPr>
          <w:rStyle w:val="Emphasis"/>
          <w:highlight w:val="cyan"/>
        </w:rPr>
        <w:t>The scope</w:t>
      </w:r>
      <w:r w:rsidRPr="00AF3D9B">
        <w:rPr>
          <w:rStyle w:val="StyleUnderline"/>
        </w:rPr>
        <w:t xml:space="preserve"> of a right </w:t>
      </w:r>
      <w:r w:rsidRPr="00AF3D9B">
        <w:rPr>
          <w:rStyle w:val="StyleUnderline"/>
          <w:highlight w:val="cyan"/>
        </w:rPr>
        <w:t xml:space="preserve">both defines </w:t>
      </w:r>
      <w:r w:rsidRPr="00AF3D9B">
        <w:rPr>
          <w:rStyle w:val="Emphasis"/>
          <w:highlight w:val="cyan"/>
        </w:rPr>
        <w:t xml:space="preserve">the </w:t>
      </w:r>
      <w:r w:rsidRPr="00AF3D9B">
        <w:rPr>
          <w:rStyle w:val="Emphasis"/>
          <w:i/>
          <w:iCs w:val="0"/>
          <w:highlight w:val="cyan"/>
        </w:rPr>
        <w:t>subjects</w:t>
      </w:r>
      <w:r w:rsidRPr="00AF3D9B">
        <w:rPr>
          <w:rStyle w:val="StyleUnderline"/>
        </w:rPr>
        <w:t xml:space="preserve"> of the right </w:t>
      </w:r>
      <w:r w:rsidRPr="00AF3D9B">
        <w:rPr>
          <w:rStyle w:val="StyleUnderline"/>
          <w:highlight w:val="cyan"/>
        </w:rPr>
        <w:t xml:space="preserve">(i.e. those who hold the right) and </w:t>
      </w:r>
      <w:r w:rsidRPr="00AF3D9B">
        <w:rPr>
          <w:rStyle w:val="Emphasis"/>
          <w:highlight w:val="cyan"/>
        </w:rPr>
        <w:t xml:space="preserve">the </w:t>
      </w:r>
      <w:r w:rsidRPr="00AF3D9B">
        <w:rPr>
          <w:rStyle w:val="Emphasis"/>
          <w:i/>
          <w:iCs w:val="0"/>
          <w:highlight w:val="cyan"/>
        </w:rPr>
        <w:t>objects</w:t>
      </w:r>
      <w:r w:rsidRPr="00AF3D9B">
        <w:rPr>
          <w:rStyle w:val="StyleUnderline"/>
        </w:rPr>
        <w:t xml:space="preserve"> of the right </w:t>
      </w:r>
      <w:r w:rsidRPr="00AF3D9B">
        <w:rPr>
          <w:rStyle w:val="StyleUnderline"/>
          <w:highlight w:val="cyan"/>
        </w:rPr>
        <w:t xml:space="preserve">(i.e. those </w:t>
      </w:r>
      <w:r w:rsidRPr="00AF3D9B">
        <w:rPr>
          <w:rStyle w:val="Emphasis"/>
          <w:highlight w:val="cyan"/>
        </w:rPr>
        <w:t>against whom</w:t>
      </w:r>
      <w:r w:rsidRPr="00AF3D9B">
        <w:rPr>
          <w:rStyle w:val="StyleUnderline"/>
          <w:highlight w:val="cyan"/>
        </w:rPr>
        <w:t xml:space="preserve"> the right is held)</w:t>
      </w:r>
      <w:r w:rsidRPr="00AF3D9B">
        <w:rPr>
          <w:rStyle w:val="StyleUnderline"/>
        </w:rPr>
        <w:t xml:space="preserve">. The </w:t>
      </w:r>
      <w:r w:rsidRPr="00AF3D9B">
        <w:rPr>
          <w:rStyle w:val="Emphasis"/>
        </w:rPr>
        <w:t>strength</w:t>
      </w:r>
      <w:r w:rsidRPr="00AF3D9B">
        <w:rPr>
          <w:rStyle w:val="StyleUnderline"/>
        </w:rPr>
        <w:t xml:space="preserve"> of a right refers to </w:t>
      </w:r>
      <w:r w:rsidRPr="00AF3D9B">
        <w:rPr>
          <w:rStyle w:val="Emphasis"/>
        </w:rPr>
        <w:t>the importance</w:t>
      </w:r>
      <w:r w:rsidRPr="00AF3D9B">
        <w:rPr>
          <w:rStyle w:val="StyleUnderline"/>
        </w:rPr>
        <w:t xml:space="preserve"> that this right </w:t>
      </w:r>
      <w:r w:rsidRPr="00AF3D9B">
        <w:rPr>
          <w:rStyle w:val="Emphasis"/>
        </w:rPr>
        <w:t>will be realized</w:t>
      </w:r>
      <w:r w:rsidRPr="00AF3D9B">
        <w:rPr>
          <w:rStyle w:val="StyleUnderline"/>
        </w:rPr>
        <w:t>.</w:t>
      </w:r>
    </w:p>
    <w:p w14:paraId="0640D154" w14:textId="77777777" w:rsidR="00962F6B" w:rsidRDefault="00962F6B" w:rsidP="00962F6B">
      <w:pPr>
        <w:pStyle w:val="Heading4"/>
      </w:pPr>
      <w:r>
        <w:t xml:space="preserve">Strength is distinct from </w:t>
      </w:r>
      <w:r w:rsidRPr="005F6886">
        <w:rPr>
          <w:u w:val="single"/>
        </w:rPr>
        <w:t>content</w:t>
      </w:r>
      <w:r>
        <w:t xml:space="preserve"> and </w:t>
      </w:r>
      <w:r w:rsidRPr="005F6886">
        <w:rPr>
          <w:u w:val="single"/>
        </w:rPr>
        <w:t>scope</w:t>
      </w:r>
      <w:r>
        <w:t xml:space="preserve">. </w:t>
      </w:r>
    </w:p>
    <w:p w14:paraId="7FAB44B3" w14:textId="77777777" w:rsidR="00962F6B" w:rsidRDefault="00962F6B" w:rsidP="00962F6B">
      <w:r w:rsidRPr="00114FC0">
        <w:rPr>
          <w:rStyle w:val="Style13ptBold"/>
        </w:rPr>
        <w:t>Alm 11</w:t>
      </w:r>
      <w:r>
        <w:t xml:space="preserve">, Professor of Philosophy at Lund University (David Alm, 2011, “Promises, Rights and Claims,” </w:t>
      </w:r>
      <w:r w:rsidRPr="00114FC0">
        <w:t>Law and Philosophy</w:t>
      </w:r>
      <w:r>
        <w:t xml:space="preserve">, Vol. 30, pp. </w:t>
      </w:r>
      <w:r w:rsidRPr="00114FC0">
        <w:t>51-76</w:t>
      </w:r>
      <w:r>
        <w:t xml:space="preserve">, University of Kansas Libraries, Hein Online) *Italics on original. </w:t>
      </w:r>
    </w:p>
    <w:p w14:paraId="68778847" w14:textId="77777777" w:rsidR="00962F6B" w:rsidRPr="00114FC0" w:rsidRDefault="00962F6B" w:rsidP="00962F6B">
      <w:pPr>
        <w:rPr>
          <w:sz w:val="16"/>
        </w:rPr>
      </w:pPr>
      <w:r w:rsidRPr="00114FC0">
        <w:rPr>
          <w:sz w:val="16"/>
        </w:rPr>
        <w:t xml:space="preserve">With Sumner (1987, pp. 11f), </w:t>
      </w:r>
      <w:r w:rsidRPr="00F47C33">
        <w:rPr>
          <w:rStyle w:val="StyleUnderline"/>
        </w:rPr>
        <w:t xml:space="preserve">I </w:t>
      </w:r>
      <w:r w:rsidRPr="00F47C33">
        <w:rPr>
          <w:rStyle w:val="Emphasis"/>
        </w:rPr>
        <w:t>distinguish</w:t>
      </w:r>
      <w:r w:rsidRPr="00F47C33">
        <w:rPr>
          <w:rStyle w:val="StyleUnderline"/>
        </w:rPr>
        <w:t xml:space="preserve"> the following </w:t>
      </w:r>
      <w:r w:rsidRPr="00F47C33">
        <w:rPr>
          <w:rStyle w:val="Emphasis"/>
        </w:rPr>
        <w:t>three components</w:t>
      </w:r>
      <w:r w:rsidRPr="00F47C33">
        <w:rPr>
          <w:rStyle w:val="StyleUnderline"/>
        </w:rPr>
        <w:t xml:space="preserve"> of the concept </w:t>
      </w:r>
      <w:r w:rsidRPr="00F47C33">
        <w:rPr>
          <w:rStyle w:val="Emphasis"/>
        </w:rPr>
        <w:t>of a right:</w:t>
      </w:r>
      <w:r w:rsidRPr="00F47C33">
        <w:rPr>
          <w:rStyle w:val="StyleUnderline"/>
        </w:rPr>
        <w:t xml:space="preserve"> </w:t>
      </w:r>
      <w:r w:rsidRPr="00F47C33">
        <w:rPr>
          <w:rStyle w:val="StyleUnderline"/>
          <w:i/>
          <w:iCs/>
        </w:rPr>
        <w:t>content</w:t>
      </w:r>
      <w:r w:rsidRPr="00F47C33">
        <w:rPr>
          <w:rStyle w:val="StyleUnderline"/>
        </w:rPr>
        <w:t xml:space="preserve">, </w:t>
      </w:r>
      <w:r w:rsidRPr="00F47C33">
        <w:rPr>
          <w:rStyle w:val="StyleUnderline"/>
          <w:i/>
          <w:iCs/>
        </w:rPr>
        <w:t>scope</w:t>
      </w:r>
      <w:r w:rsidRPr="00F47C33">
        <w:rPr>
          <w:rStyle w:val="StyleUnderline"/>
        </w:rPr>
        <w:t xml:space="preserve">, and </w:t>
      </w:r>
      <w:r w:rsidRPr="00F47C33">
        <w:rPr>
          <w:rStyle w:val="StyleUnderline"/>
          <w:i/>
          <w:iCs/>
        </w:rPr>
        <w:t>strength</w:t>
      </w:r>
      <w:r w:rsidRPr="00F47C33">
        <w:rPr>
          <w:rStyle w:val="StyleUnderline"/>
        </w:rPr>
        <w:t xml:space="preserve">. </w:t>
      </w:r>
      <w:r w:rsidRPr="00F47C33">
        <w:rPr>
          <w:rStyle w:val="StyleUnderline"/>
          <w:highlight w:val="cyan"/>
        </w:rPr>
        <w:t xml:space="preserve">The </w:t>
      </w:r>
      <w:r w:rsidRPr="00F47C33">
        <w:rPr>
          <w:rStyle w:val="Emphasis"/>
          <w:highlight w:val="cyan"/>
        </w:rPr>
        <w:t>content</w:t>
      </w:r>
      <w:r w:rsidRPr="00F47C33">
        <w:rPr>
          <w:rStyle w:val="StyleUnderline"/>
          <w:highlight w:val="cyan"/>
        </w:rPr>
        <w:t xml:space="preserve"> of a right is whatever it is </w:t>
      </w:r>
      <w:r w:rsidRPr="00F47C33">
        <w:rPr>
          <w:rStyle w:val="Emphasis"/>
          <w:highlight w:val="cyan"/>
        </w:rPr>
        <w:t>a right to</w:t>
      </w:r>
      <w:r w:rsidRPr="00F47C33">
        <w:rPr>
          <w:rStyle w:val="StyleUnderline"/>
          <w:highlight w:val="cyan"/>
        </w:rPr>
        <w:t xml:space="preserve">; it could be </w:t>
      </w:r>
      <w:r w:rsidRPr="00F47C33">
        <w:rPr>
          <w:rStyle w:val="Emphasis"/>
          <w:highlight w:val="cyan"/>
        </w:rPr>
        <w:t>an action</w:t>
      </w:r>
      <w:r w:rsidRPr="00114FC0">
        <w:rPr>
          <w:sz w:val="16"/>
        </w:rPr>
        <w:t xml:space="preserve"> or a </w:t>
      </w:r>
      <w:proofErr w:type="gramStart"/>
      <w:r w:rsidRPr="00114FC0">
        <w:rPr>
          <w:sz w:val="16"/>
        </w:rPr>
        <w:t>state of affairs</w:t>
      </w:r>
      <w:proofErr w:type="gramEnd"/>
      <w:r w:rsidRPr="00114FC0">
        <w:rPr>
          <w:sz w:val="16"/>
        </w:rPr>
        <w:t xml:space="preserve">. </w:t>
      </w:r>
      <w:r w:rsidRPr="00F47C33">
        <w:rPr>
          <w:rStyle w:val="StyleUnderline"/>
          <w:highlight w:val="cyan"/>
        </w:rPr>
        <w:t xml:space="preserve">The </w:t>
      </w:r>
      <w:r w:rsidRPr="00F47C33">
        <w:rPr>
          <w:rStyle w:val="Emphasis"/>
          <w:highlight w:val="cyan"/>
        </w:rPr>
        <w:t>scope</w:t>
      </w:r>
      <w:r w:rsidRPr="00114FC0">
        <w:rPr>
          <w:rStyle w:val="StyleUnderline"/>
        </w:rPr>
        <w:t xml:space="preserve"> of a right </w:t>
      </w:r>
      <w:r w:rsidRPr="00F47C33">
        <w:rPr>
          <w:rStyle w:val="StyleUnderline"/>
          <w:highlight w:val="cyan"/>
        </w:rPr>
        <w:t xml:space="preserve">consists </w:t>
      </w:r>
      <w:proofErr w:type="gramStart"/>
      <w:r w:rsidRPr="00F47C33">
        <w:rPr>
          <w:rStyle w:val="StyleUnderline"/>
          <w:highlight w:val="cyan"/>
        </w:rPr>
        <w:t>in</w:t>
      </w:r>
      <w:proofErr w:type="gramEnd"/>
      <w:r w:rsidRPr="00114FC0">
        <w:rPr>
          <w:rStyle w:val="StyleUnderline"/>
        </w:rPr>
        <w:t xml:space="preserve"> a set of </w:t>
      </w:r>
      <w:proofErr w:type="gramStart"/>
      <w:r w:rsidRPr="00F47C33">
        <w:rPr>
          <w:rStyle w:val="Emphasis"/>
          <w:highlight w:val="cyan"/>
        </w:rPr>
        <w:t>persons</w:t>
      </w:r>
      <w:proofErr w:type="gramEnd"/>
      <w:r w:rsidRPr="00F47C33">
        <w:rPr>
          <w:rStyle w:val="StyleUnderline"/>
          <w:highlight w:val="cyan"/>
        </w:rPr>
        <w:t xml:space="preserve"> who </w:t>
      </w:r>
      <w:r w:rsidRPr="00F47C33">
        <w:rPr>
          <w:rStyle w:val="Emphasis"/>
          <w:highlight w:val="cyan"/>
        </w:rPr>
        <w:t>have the right</w:t>
      </w:r>
      <w:r w:rsidRPr="00F47C33">
        <w:rPr>
          <w:rStyle w:val="StyleUnderline"/>
        </w:rPr>
        <w:t xml:space="preserve"> (the right holders), </w:t>
      </w:r>
      <w:r w:rsidRPr="00F47C33">
        <w:rPr>
          <w:rStyle w:val="Emphasis"/>
          <w:highlight w:val="cyan"/>
        </w:rPr>
        <w:t>and</w:t>
      </w:r>
      <w:r w:rsidRPr="00114FC0">
        <w:rPr>
          <w:rStyle w:val="StyleUnderline"/>
        </w:rPr>
        <w:t xml:space="preserve"> a set of </w:t>
      </w:r>
      <w:r w:rsidRPr="00F47C33">
        <w:rPr>
          <w:rStyle w:val="StyleUnderline"/>
          <w:highlight w:val="cyan"/>
        </w:rPr>
        <w:t>persons who have</w:t>
      </w:r>
      <w:r w:rsidRPr="00114FC0">
        <w:rPr>
          <w:rStyle w:val="StyleUnderline"/>
        </w:rPr>
        <w:t xml:space="preserve"> the </w:t>
      </w:r>
      <w:r w:rsidRPr="00F47C33">
        <w:rPr>
          <w:rStyle w:val="Emphasis"/>
          <w:highlight w:val="cyan"/>
        </w:rPr>
        <w:t>corresponding obligations</w:t>
      </w:r>
      <w:r w:rsidRPr="00F47C33">
        <w:rPr>
          <w:rStyle w:val="StyleUnderline"/>
        </w:rPr>
        <w:t xml:space="preserve"> (the obligation bearers). </w:t>
      </w:r>
      <w:r w:rsidRPr="00F47C33">
        <w:rPr>
          <w:rStyle w:val="StyleUnderline"/>
          <w:highlight w:val="cyan"/>
        </w:rPr>
        <w:t xml:space="preserve">The </w:t>
      </w:r>
      <w:r w:rsidRPr="00F47C33">
        <w:rPr>
          <w:rStyle w:val="Emphasis"/>
          <w:highlight w:val="cyan"/>
        </w:rPr>
        <w:t>strength</w:t>
      </w:r>
      <w:r w:rsidRPr="00F47C33">
        <w:rPr>
          <w:rStyle w:val="Emphasis"/>
        </w:rPr>
        <w:t xml:space="preserve"> of a right</w:t>
      </w:r>
      <w:r w:rsidRPr="00F47C33">
        <w:rPr>
          <w:rStyle w:val="StyleUnderline"/>
        </w:rPr>
        <w:t xml:space="preserve">, finally, </w:t>
      </w:r>
      <w:r w:rsidRPr="00F47C33">
        <w:rPr>
          <w:rStyle w:val="StyleUnderline"/>
          <w:highlight w:val="cyan"/>
        </w:rPr>
        <w:t>is the</w:t>
      </w:r>
      <w:r w:rsidRPr="00114FC0">
        <w:rPr>
          <w:rStyle w:val="StyleUnderline"/>
        </w:rPr>
        <w:t xml:space="preserve"> strength or </w:t>
      </w:r>
      <w:r w:rsidRPr="00F47C33">
        <w:rPr>
          <w:rStyle w:val="Emphasis"/>
          <w:highlight w:val="cyan"/>
        </w:rPr>
        <w:t>weight</w:t>
      </w:r>
      <w:r w:rsidRPr="00F47C33">
        <w:rPr>
          <w:rStyle w:val="StyleUnderline"/>
          <w:highlight w:val="cyan"/>
        </w:rPr>
        <w:t xml:space="preserve"> that right has</w:t>
      </w:r>
      <w:r w:rsidRPr="00114FC0">
        <w:rPr>
          <w:rStyle w:val="StyleUnderline"/>
        </w:rPr>
        <w:t xml:space="preserve"> when weighed </w:t>
      </w:r>
      <w:r w:rsidRPr="00F47C33">
        <w:rPr>
          <w:rStyle w:val="StyleUnderline"/>
          <w:highlight w:val="cyan"/>
        </w:rPr>
        <w:t xml:space="preserve">against </w:t>
      </w:r>
      <w:r w:rsidRPr="00F47C33">
        <w:rPr>
          <w:rStyle w:val="Emphasis"/>
          <w:highlight w:val="cyan"/>
        </w:rPr>
        <w:t>other</w:t>
      </w:r>
      <w:r w:rsidRPr="00114FC0">
        <w:rPr>
          <w:sz w:val="16"/>
        </w:rPr>
        <w:t xml:space="preserve"> moral </w:t>
      </w:r>
      <w:r w:rsidRPr="00F47C33">
        <w:rPr>
          <w:rStyle w:val="Emphasis"/>
          <w:highlight w:val="cyan"/>
        </w:rPr>
        <w:t>considerations</w:t>
      </w:r>
      <w:r w:rsidRPr="00F47C33">
        <w:rPr>
          <w:rStyle w:val="StyleUnderline"/>
          <w:highlight w:val="cyan"/>
        </w:rPr>
        <w:t xml:space="preserve">. The greater </w:t>
      </w:r>
      <w:r w:rsidRPr="00F47C33">
        <w:rPr>
          <w:rStyle w:val="Emphasis"/>
          <w:highlight w:val="cyan"/>
        </w:rPr>
        <w:t>a right's strength</w:t>
      </w:r>
      <w:r w:rsidRPr="00F47C33">
        <w:rPr>
          <w:rStyle w:val="StyleUnderline"/>
          <w:highlight w:val="cyan"/>
        </w:rPr>
        <w:t>, the more the</w:t>
      </w:r>
      <w:r w:rsidRPr="00114FC0">
        <w:rPr>
          <w:rStyle w:val="StyleUnderline"/>
        </w:rPr>
        <w:t xml:space="preserve"> right </w:t>
      </w:r>
      <w:r w:rsidRPr="00F47C33">
        <w:rPr>
          <w:rStyle w:val="StyleUnderline"/>
          <w:highlight w:val="cyan"/>
        </w:rPr>
        <w:t xml:space="preserve">holder </w:t>
      </w:r>
      <w:r w:rsidRPr="00F47C33">
        <w:rPr>
          <w:rStyle w:val="Emphasis"/>
          <w:highlight w:val="cyan"/>
        </w:rPr>
        <w:t>can ask of</w:t>
      </w:r>
      <w:r w:rsidRPr="00114FC0">
        <w:rPr>
          <w:rStyle w:val="StyleUnderline"/>
        </w:rPr>
        <w:t xml:space="preserve"> the </w:t>
      </w:r>
      <w:r w:rsidRPr="00F47C33">
        <w:rPr>
          <w:rStyle w:val="StyleUnderline"/>
          <w:highlight w:val="cyan"/>
        </w:rPr>
        <w:t>obligation bearers in</w:t>
      </w:r>
      <w:r w:rsidRPr="00114FC0">
        <w:rPr>
          <w:rStyle w:val="StyleUnderline"/>
        </w:rPr>
        <w:t xml:space="preserve"> terms of </w:t>
      </w:r>
      <w:r w:rsidRPr="00F47C33">
        <w:rPr>
          <w:rStyle w:val="StyleUnderline"/>
          <w:highlight w:val="cyan"/>
        </w:rPr>
        <w:t xml:space="preserve">sacrificing </w:t>
      </w:r>
      <w:r w:rsidRPr="00F47C33">
        <w:rPr>
          <w:rStyle w:val="Emphasis"/>
          <w:highlight w:val="cyan"/>
        </w:rPr>
        <w:t>other values</w:t>
      </w:r>
      <w:r w:rsidRPr="00114FC0">
        <w:rPr>
          <w:sz w:val="16"/>
        </w:rPr>
        <w:t>. (In the sequel I will be concerned only with content, though I believe my view has implications for strength as well).</w:t>
      </w:r>
    </w:p>
    <w:p w14:paraId="4CB3F25F" w14:textId="77777777" w:rsidR="00962F6B" w:rsidRDefault="00962F6B" w:rsidP="00962F6B"/>
    <w:p w14:paraId="2E65F38A" w14:textId="77777777" w:rsidR="00962F6B" w:rsidRDefault="00962F6B" w:rsidP="00962F6B">
      <w:pPr>
        <w:pStyle w:val="Heading4"/>
      </w:pPr>
      <w:r>
        <w:t xml:space="preserve">By contrast, their interpretation is not predictable. It’s legally destroyed. </w:t>
      </w:r>
    </w:p>
    <w:p w14:paraId="183CC47C" w14:textId="77777777" w:rsidR="00962F6B" w:rsidRDefault="00962F6B" w:rsidP="00962F6B">
      <w:r w:rsidRPr="00E07845">
        <w:rPr>
          <w:rStyle w:val="Style13ptBold"/>
        </w:rPr>
        <w:t>Dwyer 11</w:t>
      </w:r>
      <w:r>
        <w:t xml:space="preserve">, </w:t>
      </w:r>
      <w:r w:rsidRPr="00E07845">
        <w:t>Arthur B. Hanson Professor of Law</w:t>
      </w:r>
      <w:r>
        <w:t xml:space="preserve"> at the </w:t>
      </w:r>
      <w:r w:rsidRPr="00E07845">
        <w:t xml:space="preserve">College of William </w:t>
      </w:r>
      <w:r>
        <w:t>and</w:t>
      </w:r>
      <w:r w:rsidRPr="00E07845">
        <w:t xml:space="preserve"> Mary</w:t>
      </w:r>
      <w:r>
        <w:t xml:space="preserve"> School of Law (James G. Dwyer, 2011, “</w:t>
      </w:r>
      <w:r w:rsidRPr="00E07845">
        <w:t>The Good, the Bad, and the Ugly of Employment Division v. Smith for Family Law</w:t>
      </w:r>
      <w:r>
        <w:t xml:space="preserve">,” Cardozo Law Review, </w:t>
      </w:r>
      <w:r w:rsidRPr="00E07845">
        <w:t>Vol. 32</w:t>
      </w:r>
      <w:r>
        <w:t>, No. 5, University of Kansas Libraries, Hein Online)</w:t>
      </w:r>
    </w:p>
    <w:p w14:paraId="6E4A8A3B" w14:textId="77777777" w:rsidR="00962F6B" w:rsidRPr="00E07845" w:rsidRDefault="00962F6B" w:rsidP="00962F6B">
      <w:pPr>
        <w:rPr>
          <w:sz w:val="16"/>
        </w:rPr>
      </w:pPr>
      <w:r w:rsidRPr="00F47C33">
        <w:rPr>
          <w:rStyle w:val="StyleUnderline"/>
          <w:highlight w:val="cyan"/>
        </w:rPr>
        <w:t xml:space="preserve">The </w:t>
      </w:r>
      <w:r w:rsidRPr="00F47C33">
        <w:rPr>
          <w:rStyle w:val="Emphasis"/>
          <w:highlight w:val="cyan"/>
        </w:rPr>
        <w:t>additive view</w:t>
      </w:r>
      <w:r w:rsidRPr="00F47C33">
        <w:rPr>
          <w:rStyle w:val="StyleUnderline"/>
          <w:highlight w:val="cyan"/>
        </w:rPr>
        <w:t xml:space="preserve"> of rights </w:t>
      </w:r>
      <w:r w:rsidRPr="00F47C33">
        <w:rPr>
          <w:rStyle w:val="Emphasis"/>
          <w:highlight w:val="cyan"/>
        </w:rPr>
        <w:t>is difficult</w:t>
      </w:r>
      <w:r w:rsidRPr="00F47C33">
        <w:rPr>
          <w:rStyle w:val="StyleUnderline"/>
          <w:highlight w:val="cyan"/>
        </w:rPr>
        <w:t xml:space="preserve"> to justify</w:t>
      </w:r>
      <w:r w:rsidRPr="00E07845">
        <w:rPr>
          <w:rStyle w:val="StyleUnderline"/>
        </w:rPr>
        <w:t xml:space="preserve"> conceptually </w:t>
      </w:r>
      <w:r w:rsidRPr="00F47C33">
        <w:rPr>
          <w:rStyle w:val="StyleUnderline"/>
          <w:highlight w:val="cyan"/>
        </w:rPr>
        <w:t>because it</w:t>
      </w:r>
      <w:r w:rsidRPr="00E07845">
        <w:rPr>
          <w:rStyle w:val="StyleUnderline"/>
        </w:rPr>
        <w:t xml:space="preserve"> appears </w:t>
      </w:r>
      <w:r w:rsidRPr="00E07845">
        <w:rPr>
          <w:rStyle w:val="Emphasis"/>
        </w:rPr>
        <w:t xml:space="preserve">to </w:t>
      </w:r>
      <w:r w:rsidRPr="00F47C33">
        <w:rPr>
          <w:rStyle w:val="Emphasis"/>
          <w:highlight w:val="cyan"/>
        </w:rPr>
        <w:t>presuppose</w:t>
      </w:r>
      <w:r w:rsidRPr="00E07845">
        <w:rPr>
          <w:rStyle w:val="StyleUnderline"/>
        </w:rPr>
        <w:t xml:space="preserve"> a </w:t>
      </w:r>
      <w:r w:rsidRPr="00F47C33">
        <w:rPr>
          <w:rStyle w:val="StyleUnderline"/>
          <w:highlight w:val="cyan"/>
        </w:rPr>
        <w:t xml:space="preserve">quantification of </w:t>
      </w:r>
      <w:r w:rsidRPr="00F47C33">
        <w:rPr>
          <w:rStyle w:val="Emphasis"/>
          <w:highlight w:val="cyan"/>
        </w:rPr>
        <w:t>a right's strength</w:t>
      </w:r>
      <w:r w:rsidRPr="00F47C33">
        <w:rPr>
          <w:rStyle w:val="StyleUnderline"/>
          <w:highlight w:val="cyan"/>
        </w:rPr>
        <w:t>. One would need</w:t>
      </w:r>
      <w:r w:rsidRPr="00E07845">
        <w:rPr>
          <w:sz w:val="16"/>
        </w:rPr>
        <w:t xml:space="preserve">, in at least a rough sort of way, </w:t>
      </w:r>
      <w:r w:rsidRPr="00F47C33">
        <w:rPr>
          <w:rStyle w:val="StyleUnderline"/>
          <w:highlight w:val="cyan"/>
        </w:rPr>
        <w:t>to assign</w:t>
      </w:r>
      <w:r w:rsidRPr="00E07845">
        <w:rPr>
          <w:rStyle w:val="StyleUnderline"/>
        </w:rPr>
        <w:t xml:space="preserve"> </w:t>
      </w:r>
      <w:r w:rsidRPr="00E07845">
        <w:rPr>
          <w:rStyle w:val="Emphasis"/>
        </w:rPr>
        <w:t xml:space="preserve">some </w:t>
      </w:r>
      <w:r w:rsidRPr="00F47C33">
        <w:rPr>
          <w:rStyle w:val="Emphasis"/>
          <w:highlight w:val="cyan"/>
        </w:rPr>
        <w:t>value</w:t>
      </w:r>
      <w:r w:rsidRPr="00F47C33">
        <w:rPr>
          <w:rStyle w:val="StyleUnderline"/>
          <w:highlight w:val="cyan"/>
        </w:rPr>
        <w:t xml:space="preserve"> to each</w:t>
      </w:r>
      <w:r w:rsidRPr="00E07845">
        <w:rPr>
          <w:rStyle w:val="StyleUnderline"/>
        </w:rPr>
        <w:t xml:space="preserve"> single </w:t>
      </w:r>
      <w:r w:rsidRPr="00F47C33">
        <w:rPr>
          <w:rStyle w:val="StyleUnderline"/>
          <w:highlight w:val="cyan"/>
        </w:rPr>
        <w:t>right</w:t>
      </w:r>
      <w:r w:rsidRPr="00E07845">
        <w:rPr>
          <w:rStyle w:val="StyleUnderline"/>
        </w:rPr>
        <w:t xml:space="preserve">, establish </w:t>
      </w:r>
      <w:r w:rsidRPr="00E07845">
        <w:rPr>
          <w:rStyle w:val="Emphasis"/>
        </w:rPr>
        <w:t>some threshold</w:t>
      </w:r>
      <w:r w:rsidRPr="00E07845">
        <w:rPr>
          <w:rStyle w:val="StyleUnderline"/>
        </w:rPr>
        <w:t xml:space="preserve"> value</w:t>
      </w:r>
      <w:r w:rsidRPr="00E07845">
        <w:rPr>
          <w:sz w:val="16"/>
        </w:rPr>
        <w:t xml:space="preserve"> for a right's triggering heightened review, </w:t>
      </w:r>
      <w:r w:rsidRPr="00F47C33">
        <w:rPr>
          <w:rStyle w:val="StyleUnderline"/>
          <w:highlight w:val="cyan"/>
        </w:rPr>
        <w:t>and</w:t>
      </w:r>
      <w:r w:rsidRPr="00E07845">
        <w:rPr>
          <w:sz w:val="16"/>
        </w:rPr>
        <w:t xml:space="preserve"> assume that the value of each single right is below this threshold, but </w:t>
      </w:r>
      <w:r w:rsidRPr="00E07845">
        <w:rPr>
          <w:rStyle w:val="StyleUnderline"/>
        </w:rPr>
        <w:t xml:space="preserve">then </w:t>
      </w:r>
      <w:r w:rsidRPr="00F47C33">
        <w:rPr>
          <w:rStyle w:val="StyleUnderline"/>
          <w:highlight w:val="cyan"/>
        </w:rPr>
        <w:t>find</w:t>
      </w:r>
      <w:r w:rsidRPr="00E07845">
        <w:rPr>
          <w:rStyle w:val="StyleUnderline"/>
        </w:rPr>
        <w:t xml:space="preserve"> that </w:t>
      </w:r>
      <w:r w:rsidRPr="00F47C33">
        <w:rPr>
          <w:rStyle w:val="Emphasis"/>
          <w:highlight w:val="cyan"/>
        </w:rPr>
        <w:t>adding</w:t>
      </w:r>
      <w:r w:rsidRPr="00E07845">
        <w:rPr>
          <w:rStyle w:val="StyleUnderline"/>
        </w:rPr>
        <w:t xml:space="preserve"> the </w:t>
      </w:r>
      <w:r w:rsidRPr="00F47C33">
        <w:rPr>
          <w:rStyle w:val="StyleUnderline"/>
          <w:highlight w:val="cyan"/>
        </w:rPr>
        <w:t>values of</w:t>
      </w:r>
      <w:r w:rsidRPr="00E07845">
        <w:rPr>
          <w:rStyle w:val="StyleUnderline"/>
        </w:rPr>
        <w:t xml:space="preserve"> </w:t>
      </w:r>
      <w:r w:rsidRPr="00E07845">
        <w:rPr>
          <w:rStyle w:val="Emphasis"/>
        </w:rPr>
        <w:t xml:space="preserve">two such </w:t>
      </w:r>
      <w:r w:rsidRPr="00F47C33">
        <w:rPr>
          <w:rStyle w:val="Emphasis"/>
          <w:highlight w:val="cyan"/>
        </w:rPr>
        <w:t>rights</w:t>
      </w:r>
      <w:r w:rsidRPr="00E07845">
        <w:rPr>
          <w:rStyle w:val="StyleUnderline"/>
        </w:rPr>
        <w:t xml:space="preserve"> together </w:t>
      </w:r>
      <w:r w:rsidRPr="00F47C33">
        <w:rPr>
          <w:rStyle w:val="StyleUnderline"/>
          <w:highlight w:val="cyan"/>
        </w:rPr>
        <w:t xml:space="preserve">creates </w:t>
      </w:r>
      <w:r w:rsidRPr="00F47C33">
        <w:rPr>
          <w:rStyle w:val="Emphasis"/>
          <w:highlight w:val="cyan"/>
        </w:rPr>
        <w:t>a sum</w:t>
      </w:r>
      <w:r w:rsidRPr="00E07845">
        <w:rPr>
          <w:sz w:val="16"/>
        </w:rPr>
        <w:t xml:space="preserve"> that is above the threshold. </w:t>
      </w:r>
      <w:r w:rsidRPr="00F47C33">
        <w:rPr>
          <w:rStyle w:val="StyleUnderline"/>
          <w:highlight w:val="cyan"/>
        </w:rPr>
        <w:t xml:space="preserve">It is </w:t>
      </w:r>
      <w:r w:rsidRPr="00F47C33">
        <w:rPr>
          <w:rStyle w:val="Emphasis"/>
          <w:highlight w:val="cyan"/>
        </w:rPr>
        <w:t>difficult</w:t>
      </w:r>
      <w:r w:rsidRPr="00F47C33">
        <w:rPr>
          <w:rStyle w:val="StyleUnderline"/>
          <w:highlight w:val="cyan"/>
        </w:rPr>
        <w:t xml:space="preserve"> to know</w:t>
      </w:r>
      <w:r w:rsidRPr="00E07845">
        <w:rPr>
          <w:rStyle w:val="StyleUnderline"/>
        </w:rPr>
        <w:t xml:space="preserve"> even </w:t>
      </w:r>
      <w:r w:rsidRPr="00F47C33">
        <w:rPr>
          <w:rStyle w:val="Emphasis"/>
          <w:highlight w:val="cyan"/>
        </w:rPr>
        <w:t>where to begin</w:t>
      </w:r>
      <w:r w:rsidRPr="00F47C33">
        <w:rPr>
          <w:rStyle w:val="StyleUnderline"/>
          <w:highlight w:val="cyan"/>
        </w:rPr>
        <w:t xml:space="preserve"> with</w:t>
      </w:r>
      <w:r w:rsidRPr="00E07845">
        <w:rPr>
          <w:rStyle w:val="StyleUnderline"/>
        </w:rPr>
        <w:t xml:space="preserve"> such </w:t>
      </w:r>
      <w:r w:rsidRPr="00F47C33">
        <w:rPr>
          <w:rStyle w:val="Emphasis"/>
          <w:highlight w:val="cyan"/>
        </w:rPr>
        <w:t>quantification</w:t>
      </w:r>
      <w:r w:rsidRPr="00F47C33">
        <w:rPr>
          <w:rStyle w:val="StyleUnderline"/>
        </w:rPr>
        <w:t xml:space="preserve"> and calculation</w:t>
      </w:r>
      <w:r w:rsidRPr="00E07845">
        <w:rPr>
          <w:rStyle w:val="StyleUnderline"/>
        </w:rPr>
        <w:t>.</w:t>
      </w:r>
    </w:p>
    <w:p w14:paraId="3434F10B" w14:textId="77777777" w:rsidR="00962F6B" w:rsidRPr="00B66A2D" w:rsidRDefault="00962F6B" w:rsidP="00962F6B">
      <w:pPr>
        <w:pStyle w:val="Heading4"/>
      </w:pPr>
      <w:bookmarkStart w:id="1" w:name="_Hlk211429024"/>
      <w:r>
        <w:t>Every definition has intent to exclude.</w:t>
      </w:r>
    </w:p>
    <w:p w14:paraId="6E100FE8" w14:textId="77777777" w:rsidR="00962F6B" w:rsidRPr="004C2E86" w:rsidRDefault="00962F6B" w:rsidP="00962F6B">
      <w:r w:rsidRPr="004C2E86">
        <w:rPr>
          <w:rStyle w:val="Style13ptBold"/>
        </w:rPr>
        <w:t>Murphy 17</w:t>
      </w:r>
      <w:r w:rsidRPr="004C2E86">
        <w:t xml:space="preserve">, Candidate for Juris Doctor, Notre Dame Law School, 2018; Bachelor of Arts in Political Science, University of Notre Dame, 2015. (Brent T., </w:t>
      </w:r>
      <w:proofErr w:type="gramStart"/>
      <w:r w:rsidRPr="004C2E86">
        <w:t>May,</w:t>
      </w:r>
      <w:proofErr w:type="gramEnd"/>
      <w:r w:rsidRPr="004C2E86">
        <w:t xml:space="preserve"> 2017, NOTE: A TEXTUAL ANALYSIS OF WHISTLEBLOWER PROTECTIONS UNDER THE DODD-FRANK ACT, 92 Notre Dame L. Rev. 2259, 2269. Lexis accessed online via KU </w:t>
      </w:r>
      <w:proofErr w:type="gramStart"/>
      <w:r w:rsidRPr="004C2E86">
        <w:t xml:space="preserve">libraries) </w:t>
      </w:r>
      <w:r>
        <w:t>[</w:t>
      </w:r>
      <w:proofErr w:type="gramEnd"/>
      <w:r>
        <w:t>[Footnotes]]</w:t>
      </w:r>
    </w:p>
    <w:p w14:paraId="793F1A1C" w14:textId="77777777" w:rsidR="00962F6B" w:rsidRPr="002E4AFB" w:rsidRDefault="00962F6B" w:rsidP="00962F6B">
      <w:pPr>
        <w:rPr>
          <w:sz w:val="16"/>
        </w:rPr>
      </w:pPr>
      <w:r w:rsidRPr="002E4AFB">
        <w:rPr>
          <w:sz w:val="16"/>
        </w:rPr>
        <w:t xml:space="preserve">Second, the phrasing of the definition </w:t>
      </w:r>
      <w:proofErr w:type="gramStart"/>
      <w:r w:rsidRPr="002E4AFB">
        <w:rPr>
          <w:sz w:val="16"/>
        </w:rPr>
        <w:t>as "'</w:t>
      </w:r>
      <w:proofErr w:type="gramEnd"/>
      <w:r w:rsidRPr="002E4AFB">
        <w:rPr>
          <w:sz w:val="16"/>
        </w:rPr>
        <w:t>whistleblower' means ..." is important because it creates a strong presumption that the definition provided in the statute is the only definition of "whistleblower" contemplated. 72 Use of the word "means" implies that the definition is the term's only definition: "</w:t>
      </w:r>
      <w:r w:rsidRPr="002E4AFB">
        <w:rPr>
          <w:rStyle w:val="StyleUnderline"/>
          <w:highlight w:val="cyan"/>
        </w:rPr>
        <w:t xml:space="preserve">A definition which </w:t>
      </w:r>
      <w:r w:rsidRPr="002E4AFB">
        <w:rPr>
          <w:rStyle w:val="Emphasis"/>
          <w:highlight w:val="cyan"/>
        </w:rPr>
        <w:t>declares</w:t>
      </w:r>
      <w:r w:rsidRPr="002E4AFB">
        <w:rPr>
          <w:rStyle w:val="StyleUnderline"/>
          <w:highlight w:val="cyan"/>
        </w:rPr>
        <w:t xml:space="preserve"> what a term </w:t>
      </w:r>
      <w:r w:rsidRPr="002E4AFB">
        <w:rPr>
          <w:rStyle w:val="Emphasis"/>
          <w:highlight w:val="cyan"/>
        </w:rPr>
        <w:t>means</w:t>
      </w:r>
      <w:r w:rsidRPr="002E4AFB">
        <w:rPr>
          <w:rStyle w:val="StyleUnderline"/>
        </w:rPr>
        <w:t xml:space="preserve"> … </w:t>
      </w:r>
      <w:r w:rsidRPr="002E4AFB">
        <w:rPr>
          <w:rStyle w:val="StyleUnderline"/>
          <w:highlight w:val="cyan"/>
        </w:rPr>
        <w:t xml:space="preserve">excludes </w:t>
      </w:r>
      <w:r w:rsidRPr="002E4AFB">
        <w:rPr>
          <w:rStyle w:val="Emphasis"/>
          <w:highlight w:val="cyan"/>
        </w:rPr>
        <w:t>any meaning</w:t>
      </w:r>
      <w:r w:rsidRPr="002E4AFB">
        <w:rPr>
          <w:rStyle w:val="StyleUnderline"/>
        </w:rPr>
        <w:t xml:space="preserve"> that is </w:t>
      </w:r>
      <w:r w:rsidRPr="002E4AFB">
        <w:rPr>
          <w:rStyle w:val="Emphasis"/>
          <w:highlight w:val="cyan"/>
        </w:rPr>
        <w:t>not stated</w:t>
      </w:r>
      <w:r w:rsidRPr="002E4AFB">
        <w:rPr>
          <w:sz w:val="16"/>
        </w:rPr>
        <w:t xml:space="preserve">." 73 </w:t>
      </w:r>
      <w:r w:rsidRPr="002E4AFB">
        <w:rPr>
          <w:rStyle w:val="StyleUnderline"/>
        </w:rPr>
        <w:t>This is</w:t>
      </w:r>
      <w:r w:rsidRPr="002E4AFB">
        <w:rPr>
          <w:sz w:val="16"/>
        </w:rPr>
        <w:t xml:space="preserve"> consistent with the </w:t>
      </w:r>
      <w:r w:rsidRPr="002E4AFB">
        <w:rPr>
          <w:rStyle w:val="StyleUnderline"/>
        </w:rPr>
        <w:t>well-known</w:t>
      </w:r>
      <w:r w:rsidRPr="002E4AFB">
        <w:rPr>
          <w:sz w:val="16"/>
        </w:rPr>
        <w:t xml:space="preserve"> </w:t>
      </w:r>
      <w:proofErr w:type="spellStart"/>
      <w:r w:rsidRPr="002E4AFB">
        <w:rPr>
          <w:sz w:val="16"/>
        </w:rPr>
        <w:t>expressio</w:t>
      </w:r>
      <w:proofErr w:type="spellEnd"/>
      <w:r w:rsidRPr="002E4AFB">
        <w:rPr>
          <w:sz w:val="16"/>
        </w:rPr>
        <w:t xml:space="preserve"> </w:t>
      </w:r>
      <w:proofErr w:type="spellStart"/>
      <w:r w:rsidRPr="002E4AFB">
        <w:rPr>
          <w:sz w:val="16"/>
        </w:rPr>
        <w:t>unius</w:t>
      </w:r>
      <w:proofErr w:type="spellEnd"/>
      <w:r w:rsidRPr="002E4AFB">
        <w:rPr>
          <w:sz w:val="16"/>
        </w:rPr>
        <w:t xml:space="preserve"> canon of construction. According to this canon, </w:t>
      </w:r>
      <w:r w:rsidRPr="002E4AFB">
        <w:rPr>
          <w:rStyle w:val="StyleUnderline"/>
        </w:rPr>
        <w:t>when a</w:t>
      </w:r>
      <w:r w:rsidRPr="002E4AFB">
        <w:rPr>
          <w:sz w:val="16"/>
        </w:rPr>
        <w:t xml:space="preserve"> statutory </w:t>
      </w:r>
      <w:r w:rsidRPr="002E4AFB">
        <w:rPr>
          <w:rStyle w:val="StyleUnderline"/>
        </w:rPr>
        <w:t xml:space="preserve">provision explicitly includes </w:t>
      </w:r>
      <w:proofErr w:type="gramStart"/>
      <w:r w:rsidRPr="002E4AFB">
        <w:rPr>
          <w:rStyle w:val="Emphasis"/>
        </w:rPr>
        <w:t>particular things</w:t>
      </w:r>
      <w:proofErr w:type="gramEnd"/>
      <w:r w:rsidRPr="002E4AFB">
        <w:rPr>
          <w:rStyle w:val="StyleUnderline"/>
        </w:rPr>
        <w:t xml:space="preserve">, other things are implicitly </w:t>
      </w:r>
      <w:r w:rsidRPr="002E4AFB">
        <w:rPr>
          <w:rStyle w:val="Emphasis"/>
        </w:rPr>
        <w:t>excluded</w:t>
      </w:r>
      <w:r w:rsidRPr="002E4AFB">
        <w:rPr>
          <w:sz w:val="16"/>
        </w:rPr>
        <w:t xml:space="preserve">. 74 </w:t>
      </w:r>
    </w:p>
    <w:p w14:paraId="04D9947E" w14:textId="77777777" w:rsidR="00962F6B" w:rsidRPr="002E4AFB" w:rsidRDefault="00962F6B" w:rsidP="00962F6B">
      <w:pPr>
        <w:rPr>
          <w:sz w:val="16"/>
          <w:szCs w:val="16"/>
        </w:rPr>
      </w:pPr>
      <w:r w:rsidRPr="002E4AFB">
        <w:rPr>
          <w:sz w:val="16"/>
          <w:szCs w:val="16"/>
        </w:rPr>
        <w:t>[[FN 74]]</w:t>
      </w:r>
    </w:p>
    <w:p w14:paraId="2A22640A" w14:textId="77777777" w:rsidR="00962F6B" w:rsidRPr="002E4AFB" w:rsidRDefault="00962F6B" w:rsidP="00962F6B">
      <w:pPr>
        <w:rPr>
          <w:sz w:val="16"/>
        </w:rPr>
      </w:pPr>
      <w:r w:rsidRPr="002E4AFB">
        <w:rPr>
          <w:sz w:val="16"/>
        </w:rPr>
        <w:t>See Silvers v. Sony Pictures Entm't, Inc., 402 F.3d 881, 885 (9th Cir. 2005) (</w:t>
      </w:r>
      <w:proofErr w:type="spellStart"/>
      <w:r w:rsidRPr="002E4AFB">
        <w:rPr>
          <w:sz w:val="16"/>
        </w:rPr>
        <w:t>en</w:t>
      </w:r>
      <w:proofErr w:type="spellEnd"/>
      <w:r w:rsidRPr="002E4AFB">
        <w:rPr>
          <w:sz w:val="16"/>
        </w:rPr>
        <w:t xml:space="preserve"> banc) </w:t>
      </w:r>
      <w:proofErr w:type="gramStart"/>
      <w:r w:rsidRPr="002E4AFB">
        <w:rPr>
          <w:sz w:val="16"/>
        </w:rPr>
        <w:t>("'</w:t>
      </w:r>
      <w:proofErr w:type="gramEnd"/>
      <w:r w:rsidRPr="002E4AFB">
        <w:rPr>
          <w:sz w:val="16"/>
        </w:rPr>
        <w:t xml:space="preserve">When a statute designates certain </w:t>
      </w:r>
      <w:proofErr w:type="gramStart"/>
      <w:r w:rsidRPr="002E4AFB">
        <w:rPr>
          <w:sz w:val="16"/>
        </w:rPr>
        <w:t>persons</w:t>
      </w:r>
      <w:proofErr w:type="gramEnd"/>
      <w:r w:rsidRPr="002E4AFB">
        <w:rPr>
          <w:sz w:val="16"/>
        </w:rPr>
        <w:t xml:space="preserve">, things, or manners of operation, </w:t>
      </w:r>
      <w:r w:rsidRPr="002E4AFB">
        <w:rPr>
          <w:rStyle w:val="Emphasis"/>
          <w:highlight w:val="cyan"/>
        </w:rPr>
        <w:t>all omissions</w:t>
      </w:r>
      <w:r w:rsidRPr="002E4AFB">
        <w:rPr>
          <w:rStyle w:val="StyleUnderline"/>
          <w:highlight w:val="cyan"/>
        </w:rPr>
        <w:t xml:space="preserve"> should be understood as </w:t>
      </w:r>
      <w:r w:rsidRPr="002E4AFB">
        <w:rPr>
          <w:rStyle w:val="Emphasis"/>
          <w:highlight w:val="cyan"/>
        </w:rPr>
        <w:t>exclusions</w:t>
      </w:r>
      <w:r w:rsidRPr="002E4AFB">
        <w:rPr>
          <w:sz w:val="16"/>
        </w:rPr>
        <w:t xml:space="preserve">.'" (quoting </w:t>
      </w:r>
      <w:proofErr w:type="spellStart"/>
      <w:r w:rsidRPr="002E4AFB">
        <w:rPr>
          <w:sz w:val="16"/>
        </w:rPr>
        <w:t>Boudette</w:t>
      </w:r>
      <w:proofErr w:type="spellEnd"/>
      <w:r w:rsidRPr="002E4AFB">
        <w:rPr>
          <w:sz w:val="16"/>
        </w:rPr>
        <w:t xml:space="preserve"> v. Barnette, 923 F.2d 754, 757 (9th Cir. 1991))); Singer, supra note 68, § 47:23, at 304-07. </w:t>
      </w:r>
    </w:p>
    <w:p w14:paraId="0464AB4E" w14:textId="77777777" w:rsidR="00962F6B" w:rsidRPr="002E4AFB" w:rsidRDefault="00962F6B" w:rsidP="00962F6B">
      <w:pPr>
        <w:rPr>
          <w:rStyle w:val="Style13ptBold"/>
          <w:sz w:val="16"/>
          <w:szCs w:val="16"/>
        </w:rPr>
      </w:pPr>
      <w:r w:rsidRPr="002E4AFB">
        <w:rPr>
          <w:sz w:val="16"/>
          <w:szCs w:val="16"/>
        </w:rPr>
        <w:t>[[END FN 74]]</w:t>
      </w:r>
      <w:r w:rsidRPr="002E4AFB">
        <w:rPr>
          <w:rStyle w:val="Style13ptBold"/>
          <w:sz w:val="16"/>
          <w:szCs w:val="16"/>
        </w:rPr>
        <w:t xml:space="preserve"> </w:t>
      </w:r>
    </w:p>
    <w:p w14:paraId="250C7062" w14:textId="77777777" w:rsidR="00962F6B" w:rsidRPr="002E4AFB" w:rsidRDefault="00962F6B" w:rsidP="00962F6B">
      <w:pPr>
        <w:rPr>
          <w:sz w:val="16"/>
          <w:szCs w:val="16"/>
        </w:rPr>
      </w:pPr>
      <w:r w:rsidRPr="002E4AFB">
        <w:rPr>
          <w:sz w:val="16"/>
          <w:szCs w:val="16"/>
        </w:rPr>
        <w:t>By contrast, when a definition "declares what it 'includes' … 'it … conveys the conclusion that there are other items includable, though not specifically enumerated.'" 75 Ergo, according to the conventional rules of statutory interpretation, the section's definition is both mandatory and exclusive - only individuals who provide information to the SEC are eligible to qualify as whistleblowers, and that definition "shall apply" throughout § 78u-6.</w:t>
      </w:r>
    </w:p>
    <w:bookmarkEnd w:id="1"/>
    <w:p w14:paraId="1219FFCE"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11257" w14:textId="77777777" w:rsidR="00D83588" w:rsidRDefault="00D83588" w:rsidP="00066D2C">
      <w:r>
        <w:separator/>
      </w:r>
    </w:p>
  </w:endnote>
  <w:endnote w:type="continuationSeparator" w:id="0">
    <w:p w14:paraId="0A74460A" w14:textId="77777777" w:rsidR="00D83588" w:rsidRDefault="00D83588"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ABCEE" w14:textId="77777777" w:rsidR="00D83588" w:rsidRDefault="00D83588" w:rsidP="00066D2C">
      <w:r>
        <w:separator/>
      </w:r>
    </w:p>
  </w:footnote>
  <w:footnote w:type="continuationSeparator" w:id="0">
    <w:p w14:paraId="502E0496" w14:textId="77777777" w:rsidR="00D83588" w:rsidRDefault="00D83588"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8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962F6B"/>
    <w:rsid w:val="00001C7E"/>
    <w:rsid w:val="0000487C"/>
    <w:rsid w:val="00011FEF"/>
    <w:rsid w:val="00013C8B"/>
    <w:rsid w:val="00023AEF"/>
    <w:rsid w:val="000250CA"/>
    <w:rsid w:val="00032119"/>
    <w:rsid w:val="000427BD"/>
    <w:rsid w:val="00043C82"/>
    <w:rsid w:val="000474BA"/>
    <w:rsid w:val="00050713"/>
    <w:rsid w:val="00053D0F"/>
    <w:rsid w:val="00056966"/>
    <w:rsid w:val="000615B0"/>
    <w:rsid w:val="00063921"/>
    <w:rsid w:val="000657E9"/>
    <w:rsid w:val="00066D2C"/>
    <w:rsid w:val="0007328F"/>
    <w:rsid w:val="00074F1E"/>
    <w:rsid w:val="0007573B"/>
    <w:rsid w:val="0007578B"/>
    <w:rsid w:val="000768A5"/>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23D"/>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699"/>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4605"/>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672A"/>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497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2F6B"/>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588"/>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26A32"/>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C29DE8"/>
  <w15:chartTrackingRefBased/>
  <w15:docId w15:val="{AC09DF2A-4269-4543-81EC-3B3046966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962F6B"/>
    <w:rPr>
      <w:rFonts w:ascii="Calibri" w:hAnsi="Calibri" w:cs="Calibri"/>
    </w:rPr>
  </w:style>
  <w:style w:type="paragraph" w:styleId="Heading1">
    <w:name w:val="heading 1"/>
    <w:aliases w:val="Pocket"/>
    <w:basedOn w:val="Normal"/>
    <w:next w:val="Normal"/>
    <w:link w:val="Heading1Char"/>
    <w:qFormat/>
    <w:rsid w:val="00962F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962F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962F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Ch,no read,No Spacing211,No Spacing12,No Spacing2111,Tags,ta,No Spacing112,No Spacing1121,CD - Cite,t,No Spacing4,No Spacing11111,tags,Ta,No Spacing1,No Spacing11,T,TA"/>
    <w:basedOn w:val="Normal"/>
    <w:next w:val="Normal"/>
    <w:link w:val="Heading4Char"/>
    <w:uiPriority w:val="3"/>
    <w:qFormat/>
    <w:rsid w:val="00962F6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962F6B"/>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962F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2F6B"/>
  </w:style>
  <w:style w:type="character" w:styleId="Emphasis">
    <w:name w:val="Emphasis"/>
    <w:aliases w:val="Evidence,Minimized,minimized,Highlighted,tag2,Size 10,emphasis in card,Underlined,CD Card,ED - Tag,emphasis,Emphasis!!,small,Qualifications,normal card text,bold underline,Shrunk,qualifications in card,qualifications,Bold Underline,s,Debate,B,/"/>
    <w:basedOn w:val="DefaultParagraphFont"/>
    <w:link w:val="Emphasis1"/>
    <w:uiPriority w:val="8"/>
    <w:qFormat/>
    <w:rsid w:val="00962F6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62F6B"/>
    <w:rPr>
      <w:color w:val="auto"/>
      <w:u w:val="none"/>
    </w:rPr>
  </w:style>
  <w:style w:type="character" w:customStyle="1" w:styleId="Heading1Char">
    <w:name w:val="Heading 1 Char"/>
    <w:aliases w:val="Pocket Char"/>
    <w:basedOn w:val="DefaultParagraphFont"/>
    <w:link w:val="Heading1"/>
    <w:rsid w:val="00962F6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62F6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62F6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Tags Char,ta Char,No Spacing112 Char,t Char"/>
    <w:basedOn w:val="DefaultParagraphFont"/>
    <w:link w:val="Heading4"/>
    <w:uiPriority w:val="3"/>
    <w:rsid w:val="00962F6B"/>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962F6B"/>
    <w:rPr>
      <w:b/>
      <w:bCs/>
      <w:sz w:val="26"/>
      <w:u w:val="none"/>
    </w:rPr>
  </w:style>
  <w:style w:type="character" w:customStyle="1" w:styleId="StyleUnderline">
    <w:name w:val="Style Underline"/>
    <w:aliases w:val="Underline,Style Bold Underline,Style,apple-style-span + 6 pt,Kern at 16 pt,Bold,Intense Emphasis1,Intense Emphasis2,HHeading 3 + 12 pt,Cards + Font: 12 pt Char,Bold Cite Char,Citation Char Char Char,Heading 3 Char1 Char Char Char,c,ci,Bo"/>
    <w:basedOn w:val="DefaultParagraphFont"/>
    <w:link w:val="UnderlinePara"/>
    <w:uiPriority w:val="7"/>
    <w:qFormat/>
    <w:rsid w:val="00962F6B"/>
    <w:rPr>
      <w:b w:val="0"/>
      <w:sz w:val="22"/>
      <w:u w:val="single"/>
    </w:rPr>
  </w:style>
  <w:style w:type="character" w:styleId="Strong">
    <w:name w:val="Strong"/>
    <w:basedOn w:val="DefaultParagraphFont"/>
    <w:uiPriority w:val="22"/>
    <w:semiHidden/>
    <w:qFormat/>
    <w:rsid w:val="00962F6B"/>
    <w:rPr>
      <w:b/>
      <w:bCs/>
    </w:rPr>
  </w:style>
  <w:style w:type="character" w:styleId="BookTitle">
    <w:name w:val="Book Title"/>
    <w:basedOn w:val="DefaultParagraphFont"/>
    <w:uiPriority w:val="33"/>
    <w:semiHidden/>
    <w:qFormat/>
    <w:rsid w:val="00962F6B"/>
    <w:rPr>
      <w:b/>
      <w:bCs/>
      <w:i/>
      <w:iCs/>
      <w:spacing w:val="5"/>
    </w:rPr>
  </w:style>
  <w:style w:type="character" w:customStyle="1" w:styleId="Heading5Char">
    <w:name w:val="Heading 5 Char"/>
    <w:basedOn w:val="DefaultParagraphFont"/>
    <w:link w:val="Heading5"/>
    <w:uiPriority w:val="9"/>
    <w:semiHidden/>
    <w:rsid w:val="00962F6B"/>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962F6B"/>
  </w:style>
  <w:style w:type="paragraph" w:styleId="Header">
    <w:name w:val="header"/>
    <w:basedOn w:val="Normal"/>
    <w:link w:val="HeaderChar"/>
    <w:uiPriority w:val="99"/>
    <w:semiHidden/>
    <w:rsid w:val="00962F6B"/>
    <w:pPr>
      <w:tabs>
        <w:tab w:val="center" w:pos="4680"/>
        <w:tab w:val="right" w:pos="9360"/>
      </w:tabs>
    </w:pPr>
  </w:style>
  <w:style w:type="character" w:customStyle="1" w:styleId="HeaderChar">
    <w:name w:val="Header Char"/>
    <w:basedOn w:val="DefaultParagraphFont"/>
    <w:link w:val="Header"/>
    <w:uiPriority w:val="99"/>
    <w:semiHidden/>
    <w:rsid w:val="00962F6B"/>
    <w:rPr>
      <w:rFonts w:ascii="Calibri" w:hAnsi="Calibri" w:cs="Calibri"/>
    </w:rPr>
  </w:style>
  <w:style w:type="paragraph" w:styleId="Footer">
    <w:name w:val="footer"/>
    <w:basedOn w:val="Normal"/>
    <w:link w:val="FooterChar"/>
    <w:uiPriority w:val="99"/>
    <w:semiHidden/>
    <w:rsid w:val="00962F6B"/>
    <w:pPr>
      <w:tabs>
        <w:tab w:val="center" w:pos="4680"/>
        <w:tab w:val="right" w:pos="9360"/>
      </w:tabs>
    </w:pPr>
  </w:style>
  <w:style w:type="character" w:customStyle="1" w:styleId="FooterChar">
    <w:name w:val="Footer Char"/>
    <w:basedOn w:val="DefaultParagraphFont"/>
    <w:link w:val="Footer"/>
    <w:uiPriority w:val="99"/>
    <w:semiHidden/>
    <w:rsid w:val="00962F6B"/>
    <w:rPr>
      <w:rFonts w:ascii="Calibri" w:hAnsi="Calibri" w:cs="Calibri"/>
    </w:rPr>
  </w:style>
  <w:style w:type="paragraph" w:styleId="BodyText">
    <w:name w:val="Body Text"/>
    <w:basedOn w:val="Normal"/>
    <w:link w:val="BodyTextChar"/>
    <w:uiPriority w:val="99"/>
    <w:semiHidden/>
    <w:unhideWhenUsed/>
    <w:rsid w:val="00962F6B"/>
    <w:pPr>
      <w:spacing w:after="120"/>
    </w:pPr>
  </w:style>
  <w:style w:type="character" w:customStyle="1" w:styleId="BodyTextChar">
    <w:name w:val="Body Text Char"/>
    <w:basedOn w:val="DefaultParagraphFont"/>
    <w:link w:val="BodyText"/>
    <w:uiPriority w:val="99"/>
    <w:semiHidden/>
    <w:rsid w:val="00962F6B"/>
    <w:rPr>
      <w:rFonts w:ascii="Calibri" w:hAnsi="Calibri" w:cs="Calibri"/>
    </w:rPr>
  </w:style>
  <w:style w:type="paragraph" w:styleId="NoSpacing">
    <w:name w:val="No Spacing"/>
    <w:link w:val="NoSpacingChar"/>
    <w:uiPriority w:val="99"/>
    <w:semiHidden/>
    <w:unhideWhenUsed/>
    <w:qFormat/>
    <w:rsid w:val="00962F6B"/>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962F6B"/>
    <w:rPr>
      <w:rFonts w:ascii="Calibri" w:hAnsi="Calibri" w:cs="Calibri"/>
    </w:rPr>
  </w:style>
  <w:style w:type="character" w:styleId="Hyperlink">
    <w:name w:val="Hyperlink"/>
    <w:basedOn w:val="DefaultParagraphFont"/>
    <w:uiPriority w:val="99"/>
    <w:unhideWhenUsed/>
    <w:rsid w:val="00962F6B"/>
    <w:rPr>
      <w:color w:val="0563C1" w:themeColor="hyperlink"/>
      <w:u w:val="single"/>
    </w:rPr>
  </w:style>
  <w:style w:type="character" w:styleId="UnresolvedMention">
    <w:name w:val="Unresolved Mention"/>
    <w:basedOn w:val="DefaultParagraphFont"/>
    <w:uiPriority w:val="99"/>
    <w:semiHidden/>
    <w:unhideWhenUsed/>
    <w:rsid w:val="00962F6B"/>
    <w:rPr>
      <w:color w:val="605E5C"/>
      <w:shd w:val="clear" w:color="auto" w:fill="E1DFDD"/>
    </w:rPr>
  </w:style>
  <w:style w:type="paragraph" w:customStyle="1" w:styleId="Undertag">
    <w:name w:val="Undertag"/>
    <w:link w:val="UndertagChar"/>
    <w:autoRedefine/>
    <w:uiPriority w:val="5"/>
    <w:qFormat/>
    <w:rsid w:val="00962F6B"/>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962F6B"/>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962F6B"/>
    <w:rPr>
      <w:color w:val="1F3864" w:themeColor="accent1" w:themeShade="80"/>
    </w:rPr>
  </w:style>
  <w:style w:type="character" w:customStyle="1" w:styleId="AnalyticChar">
    <w:name w:val="Analytic Char"/>
    <w:basedOn w:val="DefaultParagraphFont"/>
    <w:link w:val="Analytic"/>
    <w:uiPriority w:val="5"/>
    <w:rsid w:val="00962F6B"/>
    <w:rPr>
      <w:rFonts w:ascii="Calibri" w:eastAsiaTheme="majorEastAsia" w:hAnsi="Calibri" w:cstheme="majorBidi"/>
      <w:b/>
      <w:iCs/>
      <w:color w:val="1F3864" w:themeColor="accent1" w:themeShade="80"/>
      <w:sz w:val="26"/>
    </w:rPr>
  </w:style>
  <w:style w:type="paragraph" w:customStyle="1" w:styleId="Emphasis1">
    <w:name w:val="Emphasis1"/>
    <w:basedOn w:val="Normal"/>
    <w:link w:val="Emphasis"/>
    <w:uiPriority w:val="8"/>
    <w:qFormat/>
    <w:rsid w:val="00962F6B"/>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UnderlinePara">
    <w:name w:val="Underline Para"/>
    <w:basedOn w:val="Normal"/>
    <w:link w:val="StyleUnderline"/>
    <w:uiPriority w:val="7"/>
    <w:qFormat/>
    <w:rsid w:val="00962F6B"/>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3229</Words>
  <Characters>19892</Characters>
  <Application>Microsoft Office Word</Application>
  <DocSecurity>0</DocSecurity>
  <Lines>268</Lines>
  <Paragraphs>121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Luna</dc:creator>
  <cp:keywords>6.0.0</cp:keywords>
  <dc:description/>
  <cp:lastModifiedBy>Schultz, Luna A</cp:lastModifiedBy>
  <cp:revision>1</cp:revision>
  <dcterms:created xsi:type="dcterms:W3CDTF">2026-01-17T23:10:00Z</dcterms:created>
  <dcterms:modified xsi:type="dcterms:W3CDTF">2026-01-17T23:14:00Z</dcterms:modified>
</cp:coreProperties>
</file>